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28F" w:rsidRPr="002C4406" w:rsidRDefault="0067028F" w:rsidP="0067028F">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#91</w:t>
      </w:r>
      <w:r w:rsidRPr="002C4406">
        <w:rPr>
          <w:rFonts w:ascii="Arial" w:hAnsi="Arial" w:cs="Arial"/>
          <w:b/>
          <w:sz w:val="24"/>
        </w:rPr>
        <w:tab/>
      </w:r>
      <w:r w:rsidRPr="002C4406">
        <w:rPr>
          <w:rFonts w:ascii="Arial" w:hAnsi="Arial" w:cs="Arial"/>
          <w:b/>
          <w:sz w:val="24"/>
        </w:rPr>
        <w:tab/>
      </w:r>
      <w:r>
        <w:rPr>
          <w:rFonts w:ascii="Arial" w:hAnsi="Arial" w:cs="Arial"/>
          <w:b/>
          <w:sz w:val="24"/>
        </w:rPr>
        <w:tab/>
        <w:t>R1-1720062</w:t>
      </w:r>
    </w:p>
    <w:p w:rsidR="0067028F" w:rsidRPr="006D5730" w:rsidRDefault="0067028F" w:rsidP="0067028F">
      <w:pPr>
        <w:widowControl w:val="0"/>
        <w:tabs>
          <w:tab w:val="center" w:pos="4536"/>
          <w:tab w:val="right" w:pos="8280"/>
          <w:tab w:val="right" w:pos="9781"/>
        </w:tabs>
        <w:overflowPunct/>
        <w:autoSpaceDE/>
        <w:adjustRightInd/>
        <w:spacing w:after="0"/>
        <w:ind w:right="-58"/>
        <w:rPr>
          <w:rFonts w:ascii="Arial" w:hAnsi="Arial" w:cs="Arial"/>
          <w:b/>
          <w:sz w:val="24"/>
        </w:rPr>
      </w:pPr>
      <w:r>
        <w:rPr>
          <w:rFonts w:ascii="Arial" w:hAnsi="Arial" w:cs="Arial"/>
          <w:b/>
          <w:sz w:val="24"/>
        </w:rPr>
        <w:t>Reno, USA,</w:t>
      </w:r>
      <w:r w:rsidRPr="006D5730">
        <w:rPr>
          <w:rFonts w:ascii="Arial" w:hAnsi="Arial" w:cs="Arial"/>
          <w:b/>
          <w:sz w:val="24"/>
        </w:rPr>
        <w:t xml:space="preserve"> </w:t>
      </w:r>
      <w:r>
        <w:rPr>
          <w:rFonts w:ascii="Arial" w:hAnsi="Arial" w:cs="Arial"/>
          <w:b/>
          <w:sz w:val="24"/>
        </w:rPr>
        <w:t>27</w:t>
      </w:r>
      <w:r w:rsidRPr="00A27B19">
        <w:rPr>
          <w:rFonts w:ascii="Arial" w:hAnsi="Arial" w:cs="Arial"/>
          <w:b/>
          <w:sz w:val="24"/>
          <w:vertAlign w:val="superscript"/>
        </w:rPr>
        <w:t>th</w:t>
      </w:r>
      <w:r>
        <w:rPr>
          <w:rFonts w:ascii="Arial" w:hAnsi="Arial" w:cs="Arial"/>
          <w:b/>
          <w:sz w:val="24"/>
        </w:rPr>
        <w:t xml:space="preserve"> Nov. – 1</w:t>
      </w:r>
      <w:r w:rsidRPr="00A27B19">
        <w:rPr>
          <w:rFonts w:ascii="Arial" w:hAnsi="Arial" w:cs="Arial"/>
          <w:b/>
          <w:sz w:val="24"/>
          <w:vertAlign w:val="superscript"/>
        </w:rPr>
        <w:t>st</w:t>
      </w:r>
      <w:r>
        <w:rPr>
          <w:rFonts w:ascii="Arial" w:hAnsi="Arial" w:cs="Arial"/>
          <w:b/>
          <w:sz w:val="24"/>
        </w:rPr>
        <w:t xml:space="preserve"> Dec.</w:t>
      </w:r>
      <w:r w:rsidRPr="006D5730">
        <w:rPr>
          <w:rFonts w:ascii="Arial" w:hAnsi="Arial" w:cs="Arial"/>
          <w:b/>
          <w:sz w:val="24"/>
        </w:rPr>
        <w:t xml:space="preserve"> 201</w:t>
      </w:r>
      <w:r w:rsidRPr="006D5730">
        <w:rPr>
          <w:rFonts w:ascii="Arial" w:hAnsi="Arial" w:cs="Arial" w:hint="eastAsia"/>
          <w:b/>
          <w:sz w:val="24"/>
        </w:rPr>
        <w:t>7</w:t>
      </w:r>
    </w:p>
    <w:p w:rsidR="0067028F" w:rsidRDefault="0067028F" w:rsidP="0067028F">
      <w:pPr>
        <w:spacing w:after="0"/>
        <w:ind w:left="1988" w:hanging="1988"/>
        <w:jc w:val="both"/>
        <w:rPr>
          <w:rFonts w:ascii="Arial" w:hAnsi="Arial" w:cs="Arial"/>
          <w:b/>
          <w:sz w:val="24"/>
        </w:rPr>
      </w:pPr>
    </w:p>
    <w:p w:rsidR="0067028F" w:rsidRPr="00425159" w:rsidRDefault="0067028F" w:rsidP="0067028F">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67028F" w:rsidRPr="00425159" w:rsidRDefault="0067028F" w:rsidP="0067028F">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48E39C28DD254C90BEC2B05EEBCFD781"/>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Remaining details of RACH procedures</w:t>
          </w:r>
        </w:sdtContent>
      </w:sdt>
    </w:p>
    <w:p w:rsidR="0067028F" w:rsidRPr="00425159" w:rsidRDefault="0067028F" w:rsidP="0067028F">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Pr>
          <w:rFonts w:ascii="Arial" w:hAnsi="Arial" w:cs="Arial"/>
          <w:b/>
          <w:sz w:val="24"/>
        </w:rPr>
        <w:tab/>
        <w:t>7.1.4.2</w:t>
      </w:r>
    </w:p>
    <w:p w:rsidR="0067028F" w:rsidRPr="00C13F33" w:rsidRDefault="0067028F" w:rsidP="0067028F">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B9AEDD2CED3D40B8AA36CD7C7FB763EF"/>
          </w:placeholder>
          <w:dataBinding w:prefixMappings="xmlns:ns0='http://purl.org/dc/elements/1.1/' xmlns:ns1='http://schemas.openxmlformats.org/package/2006/metadata/core-properties' " w:xpath="/ns1:coreProperties[1]/ns1:contentStatus[1]" w:storeItemID="{6C3C8BC8-F283-45AE-878A-BAB7291924A1}"/>
          <w:text/>
        </w:sdtPr>
        <w:sdtContent>
          <w:r>
            <w:rPr>
              <w:rFonts w:ascii="Arial" w:hAnsi="Arial" w:cs="Arial"/>
              <w:b/>
              <w:sz w:val="24"/>
            </w:rPr>
            <w:t>Discussion and Decision</w:t>
          </w:r>
        </w:sdtContent>
      </w:sdt>
    </w:p>
    <w:p w:rsidR="00EA6506" w:rsidRPr="009A37AC" w:rsidRDefault="00EA6506" w:rsidP="00630B65">
      <w:pPr>
        <w:spacing w:after="0"/>
        <w:jc w:val="both"/>
        <w:rPr>
          <w:sz w:val="24"/>
        </w:rPr>
      </w:pPr>
    </w:p>
    <w:p w:rsidR="00753639" w:rsidRPr="004011AD" w:rsidRDefault="00753639" w:rsidP="00307137">
      <w:pPr>
        <w:pStyle w:val="Heading1"/>
        <w:numPr>
          <w:ilvl w:val="0"/>
          <w:numId w:val="2"/>
        </w:numPr>
        <w:spacing w:before="120" w:after="60"/>
        <w:jc w:val="both"/>
        <w:rPr>
          <w:rFonts w:cs="Arial"/>
          <w:sz w:val="32"/>
          <w:lang w:val="en-US"/>
        </w:rPr>
      </w:pPr>
      <w:r w:rsidRPr="004011AD">
        <w:rPr>
          <w:rFonts w:cs="Arial"/>
          <w:sz w:val="32"/>
          <w:lang w:val="en-US"/>
        </w:rPr>
        <w:t>Introduction</w:t>
      </w:r>
    </w:p>
    <w:p w:rsidR="00753639" w:rsidRDefault="00824C89" w:rsidP="00753639">
      <w:pPr>
        <w:ind w:firstLine="284"/>
        <w:jc w:val="both"/>
        <w:rPr>
          <w:sz w:val="22"/>
          <w:szCs w:val="22"/>
          <w:lang w:eastAsia="zh-CN"/>
        </w:rPr>
      </w:pPr>
      <w:r>
        <w:rPr>
          <w:sz w:val="22"/>
          <w:szCs w:val="22"/>
          <w:lang w:eastAsia="zh-CN"/>
        </w:rPr>
        <w:t>The following</w:t>
      </w:r>
      <w:r w:rsidR="003175AC">
        <w:rPr>
          <w:sz w:val="22"/>
          <w:szCs w:val="22"/>
          <w:lang w:eastAsia="zh-CN"/>
        </w:rPr>
        <w:t>s</w:t>
      </w:r>
      <w:r>
        <w:rPr>
          <w:sz w:val="22"/>
          <w:szCs w:val="22"/>
          <w:lang w:eastAsia="zh-CN"/>
        </w:rPr>
        <w:t xml:space="preserve"> are RACH </w:t>
      </w:r>
      <w:r w:rsidR="00FC49CB">
        <w:rPr>
          <w:sz w:val="22"/>
          <w:szCs w:val="22"/>
          <w:lang w:eastAsia="zh-CN"/>
        </w:rPr>
        <w:t>procedure related</w:t>
      </w:r>
      <w:r>
        <w:rPr>
          <w:sz w:val="22"/>
          <w:szCs w:val="22"/>
          <w:lang w:eastAsia="zh-CN"/>
        </w:rPr>
        <w:t xml:space="preserve"> agreements </w:t>
      </w:r>
      <w:r w:rsidR="00C61C93">
        <w:rPr>
          <w:sz w:val="22"/>
          <w:szCs w:val="22"/>
          <w:lang w:eastAsia="zh-CN"/>
        </w:rPr>
        <w:t xml:space="preserve">made in RAN1 </w:t>
      </w:r>
      <w:r w:rsidR="003A3CF3">
        <w:rPr>
          <w:sz w:val="22"/>
          <w:szCs w:val="22"/>
          <w:lang w:eastAsia="zh-CN"/>
        </w:rPr>
        <w:t>#90bis</w:t>
      </w:r>
      <w:r>
        <w:rPr>
          <w:sz w:val="22"/>
          <w:szCs w:val="22"/>
          <w:lang w:eastAsia="zh-CN"/>
        </w:rPr>
        <w:t>.</w:t>
      </w:r>
    </w:p>
    <w:tbl>
      <w:tblPr>
        <w:tblStyle w:val="TableGrid"/>
        <w:tblW w:w="0" w:type="auto"/>
        <w:tblLook w:val="04A0" w:firstRow="1" w:lastRow="0" w:firstColumn="1" w:lastColumn="0" w:noHBand="0" w:noVBand="1"/>
      </w:tblPr>
      <w:tblGrid>
        <w:gridCol w:w="9962"/>
      </w:tblGrid>
      <w:tr w:rsidR="00FF5DA1" w:rsidRPr="00FF5DA1" w:rsidTr="00FF5DA1">
        <w:tc>
          <w:tcPr>
            <w:tcW w:w="9962" w:type="dxa"/>
          </w:tcPr>
          <w:p w:rsidR="00941D72" w:rsidRDefault="00941D72" w:rsidP="00941D72">
            <w:pPr>
              <w:spacing w:before="0" w:after="0" w:line="240" w:lineRule="auto"/>
              <w:rPr>
                <w:rFonts w:eastAsia="MS Mincho"/>
                <w:b/>
                <w:highlight w:val="green"/>
                <w:u w:val="single"/>
                <w:lang w:eastAsia="ja-JP"/>
              </w:rPr>
            </w:pPr>
          </w:p>
          <w:p w:rsidR="006322FD" w:rsidRPr="00E218C0" w:rsidRDefault="006322FD" w:rsidP="006322FD">
            <w:pPr>
              <w:spacing w:before="0" w:after="0"/>
              <w:rPr>
                <w:b/>
                <w:lang w:eastAsia="x-none"/>
              </w:rPr>
            </w:pPr>
            <w:r w:rsidRPr="00E218C0">
              <w:rPr>
                <w:highlight w:val="green"/>
                <w:lang w:eastAsia="x-none"/>
              </w:rPr>
              <w:t>Agreements</w:t>
            </w:r>
            <w:r w:rsidRPr="00E218C0">
              <w:rPr>
                <w:b/>
                <w:lang w:eastAsia="x-none"/>
              </w:rPr>
              <w:t>:</w:t>
            </w:r>
          </w:p>
          <w:p w:rsidR="006322FD" w:rsidRPr="00E218C0" w:rsidRDefault="006322FD" w:rsidP="006322FD">
            <w:pPr>
              <w:pStyle w:val="ListParagraph"/>
              <w:numPr>
                <w:ilvl w:val="0"/>
                <w:numId w:val="24"/>
              </w:numPr>
              <w:spacing w:before="0" w:line="276" w:lineRule="auto"/>
              <w:contextualSpacing/>
              <w:rPr>
                <w:rFonts w:ascii="Times New Roman" w:hAnsi="Times New Roman"/>
                <w:color w:val="000000"/>
                <w:sz w:val="20"/>
                <w:szCs w:val="20"/>
              </w:rPr>
            </w:pPr>
            <w:r w:rsidRPr="00E218C0">
              <w:rPr>
                <w:rFonts w:ascii="Times New Roman" w:hAnsi="Times New Roman"/>
                <w:color w:val="000000"/>
                <w:sz w:val="20"/>
                <w:szCs w:val="20"/>
              </w:rPr>
              <w:t>Let X be the number of PRACH transmission occasions in the RACH configuration period which are associated (by the SSB to RACH resource association rule) with the actually transmitted SS blocks in the SS burst set period.</w:t>
            </w:r>
          </w:p>
          <w:p w:rsidR="006322FD" w:rsidRPr="00E218C0" w:rsidRDefault="006322FD" w:rsidP="006322FD">
            <w:pPr>
              <w:pStyle w:val="ListParagraph"/>
              <w:numPr>
                <w:ilvl w:val="1"/>
                <w:numId w:val="24"/>
              </w:numPr>
              <w:spacing w:before="0" w:line="276" w:lineRule="auto"/>
              <w:contextualSpacing/>
              <w:rPr>
                <w:rFonts w:ascii="Times New Roman" w:hAnsi="Times New Roman"/>
                <w:color w:val="000000"/>
                <w:sz w:val="20"/>
                <w:szCs w:val="20"/>
              </w:rPr>
            </w:pPr>
            <w:r w:rsidRPr="00E218C0">
              <w:rPr>
                <w:rFonts w:ascii="Times New Roman" w:hAnsi="Times New Roman"/>
                <w:color w:val="000000"/>
                <w:sz w:val="20"/>
                <w:szCs w:val="20"/>
              </w:rPr>
              <w:t>X can be greater than, equal to or smaller than the number of actually transmitted SS blocks in the SS burst set</w:t>
            </w:r>
          </w:p>
          <w:p w:rsidR="006322FD" w:rsidRPr="00E218C0" w:rsidRDefault="006322FD" w:rsidP="006322FD">
            <w:pPr>
              <w:spacing w:before="0" w:after="0"/>
              <w:rPr>
                <w:lang w:eastAsia="x-none"/>
              </w:rPr>
            </w:pPr>
            <w:r w:rsidRPr="00E218C0">
              <w:rPr>
                <w:highlight w:val="green"/>
                <w:lang w:eastAsia="x-none"/>
              </w:rPr>
              <w:t>Agreements</w:t>
            </w:r>
            <w:r w:rsidRPr="00E218C0">
              <w:rPr>
                <w:lang w:eastAsia="x-none"/>
              </w:rPr>
              <w:t>:</w:t>
            </w:r>
          </w:p>
          <w:p w:rsidR="006322FD" w:rsidRPr="00E218C0" w:rsidRDefault="006322FD" w:rsidP="006322FD">
            <w:pPr>
              <w:pStyle w:val="ListParagraph"/>
              <w:numPr>
                <w:ilvl w:val="0"/>
                <w:numId w:val="25"/>
              </w:numPr>
              <w:spacing w:before="0" w:line="276" w:lineRule="auto"/>
              <w:contextualSpacing/>
              <w:rPr>
                <w:rFonts w:ascii="Times New Roman" w:hAnsi="Times New Roman"/>
                <w:color w:val="000000"/>
                <w:sz w:val="20"/>
                <w:szCs w:val="20"/>
              </w:rPr>
            </w:pPr>
            <w:r w:rsidRPr="00E218C0">
              <w:rPr>
                <w:rFonts w:ascii="Times New Roman" w:hAnsi="Times New Roman"/>
                <w:color w:val="000000"/>
                <w:sz w:val="20"/>
                <w:szCs w:val="20"/>
              </w:rPr>
              <w:t>For contention-based random procedure, after the UE selects one PRACH transmission occasion for Msg1 transmission, the UE is not allowed to select another one before the expiration of RAR window for the same Msg 1 transmission in Rel-15</w:t>
            </w:r>
          </w:p>
          <w:p w:rsidR="006322FD" w:rsidRPr="00E218C0" w:rsidRDefault="006322FD" w:rsidP="006322FD">
            <w:pPr>
              <w:spacing w:before="0" w:after="0"/>
              <w:rPr>
                <w:lang w:eastAsia="x-none"/>
              </w:rPr>
            </w:pPr>
            <w:r w:rsidRPr="00E218C0">
              <w:rPr>
                <w:highlight w:val="green"/>
                <w:lang w:eastAsia="x-none"/>
              </w:rPr>
              <w:t>Agreements</w:t>
            </w:r>
            <w:r w:rsidRPr="00E218C0">
              <w:rPr>
                <w:lang w:eastAsia="x-none"/>
              </w:rPr>
              <w:t>:</w:t>
            </w:r>
          </w:p>
          <w:p w:rsidR="006322FD" w:rsidRPr="00E218C0" w:rsidRDefault="006322FD" w:rsidP="006322FD">
            <w:pPr>
              <w:numPr>
                <w:ilvl w:val="0"/>
                <w:numId w:val="26"/>
              </w:numPr>
              <w:tabs>
                <w:tab w:val="left" w:pos="720"/>
              </w:tabs>
              <w:overflowPunct/>
              <w:autoSpaceDE/>
              <w:autoSpaceDN/>
              <w:adjustRightInd/>
              <w:spacing w:before="0" w:after="0"/>
              <w:textAlignment w:val="auto"/>
            </w:pPr>
            <w:r w:rsidRPr="00E218C0">
              <w:t>NR supports both slot based PDCCH, PDSCH and PUSCH, and non-slot based PDSCH/PUSCH transmissions for Msg2/Msg3/Msg4 transmission</w:t>
            </w:r>
          </w:p>
          <w:p w:rsidR="006322FD" w:rsidRPr="00E218C0" w:rsidRDefault="006322FD" w:rsidP="006322FD">
            <w:pPr>
              <w:numPr>
                <w:ilvl w:val="1"/>
                <w:numId w:val="26"/>
              </w:numPr>
              <w:tabs>
                <w:tab w:val="left" w:pos="720"/>
              </w:tabs>
              <w:overflowPunct/>
              <w:autoSpaceDE/>
              <w:autoSpaceDN/>
              <w:adjustRightInd/>
              <w:spacing w:before="0" w:after="0"/>
              <w:textAlignment w:val="auto"/>
            </w:pPr>
            <w:r w:rsidRPr="00E218C0">
              <w:t>For the non-slot based transmission, 2, 4 and 7 OFDM-symbol durations for the PDSCH/PUSCH is supported</w:t>
            </w:r>
          </w:p>
          <w:p w:rsidR="006322FD" w:rsidRPr="00E218C0" w:rsidRDefault="006322FD" w:rsidP="006322FD">
            <w:pPr>
              <w:numPr>
                <w:ilvl w:val="1"/>
                <w:numId w:val="26"/>
              </w:numPr>
              <w:tabs>
                <w:tab w:val="left" w:pos="720"/>
              </w:tabs>
              <w:overflowPunct/>
              <w:autoSpaceDE/>
              <w:autoSpaceDN/>
              <w:adjustRightInd/>
              <w:spacing w:before="0" w:after="0"/>
              <w:textAlignment w:val="auto"/>
            </w:pPr>
            <w:r w:rsidRPr="00E218C0">
              <w:t>FFS the handling of PDCCH for non-slot based transmissions</w:t>
            </w:r>
          </w:p>
          <w:p w:rsidR="006322FD" w:rsidRPr="00E218C0" w:rsidRDefault="006322FD" w:rsidP="006322FD">
            <w:pPr>
              <w:numPr>
                <w:ilvl w:val="1"/>
                <w:numId w:val="26"/>
              </w:numPr>
              <w:tabs>
                <w:tab w:val="left" w:pos="720"/>
              </w:tabs>
              <w:overflowPunct/>
              <w:autoSpaceDE/>
              <w:autoSpaceDN/>
              <w:adjustRightInd/>
              <w:spacing w:before="0" w:after="0"/>
              <w:textAlignment w:val="auto"/>
            </w:pPr>
            <w:r w:rsidRPr="00E218C0">
              <w:rPr>
                <w:lang w:eastAsia="zh-TW"/>
              </w:rPr>
              <w:t>FFS Time gap during RACH procedure applied to non-slot based transmissions</w:t>
            </w:r>
          </w:p>
          <w:p w:rsidR="006322FD" w:rsidRPr="00E218C0" w:rsidRDefault="006322FD" w:rsidP="006322FD">
            <w:pPr>
              <w:numPr>
                <w:ilvl w:val="1"/>
                <w:numId w:val="26"/>
              </w:numPr>
              <w:tabs>
                <w:tab w:val="left" w:pos="720"/>
              </w:tabs>
              <w:overflowPunct/>
              <w:autoSpaceDE/>
              <w:autoSpaceDN/>
              <w:adjustRightInd/>
              <w:spacing w:before="0" w:after="0"/>
              <w:textAlignment w:val="auto"/>
            </w:pPr>
            <w:r w:rsidRPr="00E218C0">
              <w:rPr>
                <w:lang w:eastAsia="zh-TW"/>
              </w:rPr>
              <w:t>Note: Whether to support simultaneous uplink transmission of slot and non-slot based transmission from UE’s perspective will be finalized in the control channel session</w:t>
            </w:r>
          </w:p>
          <w:p w:rsidR="006322FD" w:rsidRPr="00E218C0" w:rsidRDefault="006322FD" w:rsidP="006322FD">
            <w:pPr>
              <w:spacing w:before="0" w:after="0"/>
              <w:rPr>
                <w:highlight w:val="yellow"/>
                <w:lang w:eastAsia="x-none"/>
              </w:rPr>
            </w:pPr>
          </w:p>
          <w:p w:rsidR="006322FD" w:rsidRPr="00E218C0" w:rsidRDefault="006322FD" w:rsidP="006322FD">
            <w:pPr>
              <w:spacing w:before="0" w:after="0"/>
              <w:rPr>
                <w:lang w:eastAsia="x-none"/>
              </w:rPr>
            </w:pPr>
            <w:r w:rsidRPr="00E218C0">
              <w:rPr>
                <w:highlight w:val="green"/>
                <w:lang w:eastAsia="x-none"/>
              </w:rPr>
              <w:t>Agreements</w:t>
            </w:r>
            <w:r w:rsidRPr="00E218C0">
              <w:rPr>
                <w:lang w:eastAsia="x-none"/>
              </w:rPr>
              <w:t>:</w:t>
            </w:r>
          </w:p>
          <w:p w:rsidR="006322FD" w:rsidRPr="00E218C0" w:rsidRDefault="006322FD" w:rsidP="006322FD">
            <w:pPr>
              <w:pStyle w:val="ListParagraph"/>
              <w:numPr>
                <w:ilvl w:val="0"/>
                <w:numId w:val="27"/>
              </w:numPr>
              <w:spacing w:before="0" w:line="276" w:lineRule="auto"/>
              <w:contextualSpacing/>
              <w:rPr>
                <w:rFonts w:ascii="Times New Roman" w:hAnsi="Times New Roman"/>
                <w:sz w:val="20"/>
                <w:szCs w:val="20"/>
              </w:rPr>
            </w:pPr>
            <w:r w:rsidRPr="00E218C0">
              <w:rPr>
                <w:rFonts w:ascii="Times New Roman" w:hAnsi="Times New Roman"/>
                <w:sz w:val="20"/>
                <w:szCs w:val="20"/>
              </w:rPr>
              <w:t>Bit field length of RAPID is fixed in the spec.</w:t>
            </w:r>
          </w:p>
          <w:p w:rsidR="006322FD" w:rsidRPr="00E218C0" w:rsidRDefault="006322FD" w:rsidP="006322FD">
            <w:pPr>
              <w:pStyle w:val="ListParagraph"/>
              <w:numPr>
                <w:ilvl w:val="0"/>
                <w:numId w:val="27"/>
              </w:numPr>
              <w:spacing w:before="0" w:line="276" w:lineRule="auto"/>
              <w:contextualSpacing/>
              <w:rPr>
                <w:rFonts w:ascii="Times New Roman" w:hAnsi="Times New Roman"/>
                <w:sz w:val="20"/>
                <w:szCs w:val="20"/>
              </w:rPr>
            </w:pPr>
            <w:r w:rsidRPr="00E218C0">
              <w:rPr>
                <w:rFonts w:ascii="Times New Roman" w:hAnsi="Times New Roman"/>
                <w:sz w:val="20"/>
                <w:szCs w:val="20"/>
              </w:rPr>
              <w:t>(</w:t>
            </w:r>
            <w:r w:rsidRPr="00E218C0">
              <w:rPr>
                <w:rFonts w:ascii="Times New Roman" w:hAnsi="Times New Roman"/>
                <w:sz w:val="20"/>
                <w:szCs w:val="20"/>
                <w:highlight w:val="darkYellow"/>
              </w:rPr>
              <w:t>working assumption</w:t>
            </w:r>
            <w:r w:rsidRPr="00E218C0">
              <w:rPr>
                <w:rFonts w:ascii="Times New Roman" w:hAnsi="Times New Roman"/>
                <w:sz w:val="20"/>
                <w:szCs w:val="20"/>
              </w:rPr>
              <w:t>) Bit field length of RAPID is 6 bits.</w:t>
            </w:r>
          </w:p>
          <w:p w:rsidR="006322FD" w:rsidRPr="00E218C0" w:rsidRDefault="006322FD" w:rsidP="006322FD">
            <w:pPr>
              <w:pStyle w:val="ListParagraph"/>
              <w:numPr>
                <w:ilvl w:val="1"/>
                <w:numId w:val="27"/>
              </w:numPr>
              <w:spacing w:before="0" w:line="276" w:lineRule="auto"/>
              <w:contextualSpacing/>
              <w:rPr>
                <w:rFonts w:ascii="Times New Roman" w:hAnsi="Times New Roman"/>
                <w:sz w:val="20"/>
                <w:szCs w:val="20"/>
              </w:rPr>
            </w:pPr>
            <w:r w:rsidRPr="00E218C0">
              <w:rPr>
                <w:rFonts w:ascii="Times New Roman" w:hAnsi="Times New Roman"/>
                <w:sz w:val="20"/>
                <w:szCs w:val="20"/>
              </w:rPr>
              <w:t>RAN1 is discussing if 8 bits should be considered for bit field length of RAPID</w:t>
            </w:r>
          </w:p>
          <w:p w:rsidR="006322FD" w:rsidRPr="00E218C0" w:rsidRDefault="006322FD" w:rsidP="006322FD">
            <w:pPr>
              <w:pStyle w:val="ListParagraph"/>
              <w:numPr>
                <w:ilvl w:val="1"/>
                <w:numId w:val="27"/>
              </w:numPr>
              <w:spacing w:before="0" w:line="276" w:lineRule="auto"/>
              <w:contextualSpacing/>
              <w:rPr>
                <w:rFonts w:ascii="Times New Roman" w:hAnsi="Times New Roman"/>
                <w:sz w:val="20"/>
                <w:szCs w:val="20"/>
              </w:rPr>
            </w:pPr>
            <w:r w:rsidRPr="00E218C0">
              <w:rPr>
                <w:rFonts w:ascii="Times New Roman" w:hAnsi="Times New Roman"/>
                <w:sz w:val="20"/>
                <w:szCs w:val="20"/>
              </w:rPr>
              <w:t>FFS the impact of SUL</w:t>
            </w:r>
          </w:p>
          <w:p w:rsidR="006322FD" w:rsidRPr="00E218C0" w:rsidRDefault="006322FD" w:rsidP="006322FD">
            <w:pPr>
              <w:pStyle w:val="ListParagraph"/>
              <w:numPr>
                <w:ilvl w:val="1"/>
                <w:numId w:val="27"/>
              </w:numPr>
              <w:spacing w:before="0" w:line="276" w:lineRule="auto"/>
              <w:contextualSpacing/>
              <w:rPr>
                <w:rFonts w:ascii="Times New Roman" w:hAnsi="Times New Roman"/>
                <w:sz w:val="20"/>
                <w:szCs w:val="20"/>
              </w:rPr>
            </w:pPr>
            <w:r w:rsidRPr="00E218C0">
              <w:rPr>
                <w:rFonts w:ascii="Times New Roman" w:hAnsi="Times New Roman"/>
                <w:sz w:val="20"/>
                <w:szCs w:val="20"/>
              </w:rPr>
              <w:t>FFS: How RACH occasion is conveyed to UE</w:t>
            </w:r>
          </w:p>
          <w:p w:rsidR="006322FD" w:rsidRPr="00E218C0" w:rsidRDefault="006322FD" w:rsidP="006322FD">
            <w:pPr>
              <w:spacing w:before="0" w:after="0"/>
              <w:rPr>
                <w:highlight w:val="yellow"/>
                <w:lang w:eastAsia="x-none"/>
              </w:rPr>
            </w:pPr>
          </w:p>
          <w:p w:rsidR="006322FD" w:rsidRPr="00E218C0" w:rsidRDefault="006322FD" w:rsidP="006322FD">
            <w:pPr>
              <w:spacing w:before="0" w:after="0"/>
              <w:rPr>
                <w:lang w:eastAsia="x-none"/>
              </w:rPr>
            </w:pPr>
            <w:r w:rsidRPr="00E218C0">
              <w:rPr>
                <w:highlight w:val="green"/>
                <w:lang w:eastAsia="x-none"/>
              </w:rPr>
              <w:t>Agreements</w:t>
            </w:r>
            <w:r w:rsidRPr="00E218C0">
              <w:rPr>
                <w:lang w:eastAsia="x-none"/>
              </w:rPr>
              <w:t>:</w:t>
            </w:r>
          </w:p>
          <w:p w:rsidR="006322FD" w:rsidRPr="00E218C0" w:rsidRDefault="006322FD" w:rsidP="006322FD">
            <w:pPr>
              <w:numPr>
                <w:ilvl w:val="0"/>
                <w:numId w:val="28"/>
              </w:numPr>
              <w:overflowPunct/>
              <w:autoSpaceDE/>
              <w:autoSpaceDN/>
              <w:adjustRightInd/>
              <w:spacing w:before="0" w:after="0"/>
              <w:textAlignment w:val="auto"/>
            </w:pPr>
            <w:r w:rsidRPr="00E218C0">
              <w:t xml:space="preserve">Maximum size of TA command for RAR is 12 (as a </w:t>
            </w:r>
            <w:r w:rsidRPr="00E218C0">
              <w:rPr>
                <w:highlight w:val="darkYellow"/>
              </w:rPr>
              <w:t>working assumption</w:t>
            </w:r>
            <w:r w:rsidRPr="00E218C0">
              <w:t>) bits.</w:t>
            </w:r>
          </w:p>
          <w:p w:rsidR="006322FD" w:rsidRPr="00E218C0" w:rsidRDefault="006322FD" w:rsidP="006322FD">
            <w:pPr>
              <w:spacing w:before="0" w:after="0"/>
              <w:rPr>
                <w:highlight w:val="yellow"/>
                <w:lang w:eastAsia="x-none"/>
              </w:rPr>
            </w:pPr>
          </w:p>
          <w:p w:rsidR="006322FD" w:rsidRPr="00E218C0" w:rsidRDefault="006322FD" w:rsidP="006322FD">
            <w:pPr>
              <w:spacing w:before="0" w:after="0"/>
              <w:rPr>
                <w:highlight w:val="yellow"/>
                <w:lang w:eastAsia="x-none"/>
              </w:rPr>
            </w:pPr>
          </w:p>
          <w:p w:rsidR="006322FD" w:rsidRPr="00E218C0" w:rsidRDefault="006322FD" w:rsidP="006322FD">
            <w:pPr>
              <w:spacing w:before="0" w:after="0"/>
            </w:pPr>
            <w:r w:rsidRPr="00E218C0">
              <w:rPr>
                <w:highlight w:val="green"/>
              </w:rPr>
              <w:t>Agreements</w:t>
            </w:r>
            <w:r w:rsidRPr="00E218C0">
              <w:t>:</w:t>
            </w:r>
          </w:p>
          <w:p w:rsidR="006322FD" w:rsidRPr="00E218C0" w:rsidRDefault="006322FD" w:rsidP="006322FD">
            <w:pPr>
              <w:numPr>
                <w:ilvl w:val="0"/>
                <w:numId w:val="29"/>
              </w:numPr>
              <w:overflowPunct/>
              <w:autoSpaceDE/>
              <w:autoSpaceDN/>
              <w:adjustRightInd/>
              <w:spacing w:before="0" w:after="0"/>
              <w:textAlignment w:val="auto"/>
            </w:pPr>
            <w:r w:rsidRPr="00E218C0">
              <w:t>Assuming N preamble indices are available in one RACH transmission occasion:</w:t>
            </w:r>
          </w:p>
          <w:p w:rsidR="006322FD" w:rsidRPr="00E218C0" w:rsidRDefault="006322FD" w:rsidP="006322FD">
            <w:pPr>
              <w:numPr>
                <w:ilvl w:val="1"/>
                <w:numId w:val="29"/>
              </w:numPr>
              <w:overflowPunct/>
              <w:autoSpaceDE/>
              <w:autoSpaceDN/>
              <w:adjustRightInd/>
              <w:spacing w:before="0" w:after="0"/>
              <w:textAlignment w:val="auto"/>
            </w:pPr>
            <w:r w:rsidRPr="00E218C0">
              <w:t>If only one SSB is mapped to only one RACH transmission occasion, each RACH transmission occasion has preamble index 0 to N-1</w:t>
            </w:r>
          </w:p>
          <w:p w:rsidR="006322FD" w:rsidRPr="00E218C0" w:rsidRDefault="006322FD" w:rsidP="006322FD">
            <w:pPr>
              <w:numPr>
                <w:ilvl w:val="1"/>
                <w:numId w:val="29"/>
              </w:numPr>
              <w:overflowPunct/>
              <w:autoSpaceDE/>
              <w:autoSpaceDN/>
              <w:adjustRightInd/>
              <w:spacing w:before="0" w:after="0"/>
              <w:textAlignment w:val="auto"/>
            </w:pPr>
            <w:r w:rsidRPr="00E218C0">
              <w:t>FFS other cases</w:t>
            </w:r>
          </w:p>
          <w:p w:rsidR="006322FD" w:rsidRPr="00E218C0" w:rsidRDefault="006322FD" w:rsidP="006322FD">
            <w:pPr>
              <w:spacing w:before="0" w:after="0"/>
            </w:pPr>
            <w:r w:rsidRPr="00E218C0">
              <w:rPr>
                <w:highlight w:val="green"/>
              </w:rPr>
              <w:lastRenderedPageBreak/>
              <w:t>Agreements</w:t>
            </w:r>
            <w:r w:rsidRPr="00E218C0">
              <w:t>:</w:t>
            </w:r>
          </w:p>
          <w:p w:rsidR="006322FD" w:rsidRPr="00E218C0" w:rsidRDefault="006322FD" w:rsidP="006322FD">
            <w:pPr>
              <w:numPr>
                <w:ilvl w:val="0"/>
                <w:numId w:val="29"/>
              </w:numPr>
              <w:overflowPunct/>
              <w:autoSpaceDE/>
              <w:autoSpaceDN/>
              <w:adjustRightInd/>
              <w:spacing w:before="0" w:after="0"/>
              <w:textAlignment w:val="auto"/>
            </w:pPr>
            <w:r w:rsidRPr="00E218C0">
              <w:t>If many SSBs are mapped to one RACH transmission occasion, NR supports at least a mapping from different SSBs to non-overlapping subsets of RACH preamble indices within one RACH transmission occasion.</w:t>
            </w:r>
          </w:p>
          <w:p w:rsidR="006322FD" w:rsidRPr="00E218C0" w:rsidRDefault="006322FD" w:rsidP="006322FD">
            <w:pPr>
              <w:numPr>
                <w:ilvl w:val="1"/>
                <w:numId w:val="29"/>
              </w:numPr>
              <w:overflowPunct/>
              <w:autoSpaceDE/>
              <w:autoSpaceDN/>
              <w:adjustRightInd/>
              <w:spacing w:before="0" w:after="0"/>
              <w:textAlignment w:val="auto"/>
            </w:pPr>
            <w:r w:rsidRPr="00E218C0">
              <w:t>FFS: Mapping to overlapping subsets</w:t>
            </w:r>
          </w:p>
          <w:p w:rsidR="006322FD" w:rsidRPr="00E218C0" w:rsidRDefault="006322FD" w:rsidP="006322FD">
            <w:pPr>
              <w:spacing w:before="0" w:after="0"/>
            </w:pPr>
          </w:p>
          <w:p w:rsidR="006322FD" w:rsidRPr="00E218C0" w:rsidRDefault="006322FD" w:rsidP="006322FD">
            <w:pPr>
              <w:spacing w:before="0" w:after="0"/>
            </w:pPr>
            <w:r w:rsidRPr="00E218C0">
              <w:rPr>
                <w:highlight w:val="green"/>
              </w:rPr>
              <w:t>Agreements</w:t>
            </w:r>
            <w:r w:rsidRPr="00E218C0">
              <w:t>:</w:t>
            </w:r>
          </w:p>
          <w:p w:rsidR="006322FD" w:rsidRPr="00E218C0" w:rsidRDefault="006322FD" w:rsidP="006322FD">
            <w:pPr>
              <w:pStyle w:val="Proposal"/>
              <w:numPr>
                <w:ilvl w:val="0"/>
                <w:numId w:val="30"/>
              </w:numPr>
              <w:overflowPunct/>
              <w:autoSpaceDE/>
              <w:autoSpaceDN/>
              <w:adjustRightInd/>
              <w:spacing w:before="0" w:after="0" w:line="256" w:lineRule="auto"/>
              <w:jc w:val="left"/>
              <w:textAlignment w:val="auto"/>
              <w:rPr>
                <w:b w:val="0"/>
              </w:rPr>
            </w:pPr>
            <w:r w:rsidRPr="00E218C0">
              <w:rPr>
                <w:b w:val="0"/>
              </w:rPr>
              <w:t xml:space="preserve">UE may assume that the DMRS of PDCCH and the DMRS of PDSCH conveying Msg2 are QCL'ed with the SS block that the UE selected for RACH association and transmission </w:t>
            </w:r>
          </w:p>
          <w:p w:rsidR="006322FD" w:rsidRPr="00E218C0" w:rsidRDefault="006322FD" w:rsidP="006322FD">
            <w:pPr>
              <w:pStyle w:val="Proposal"/>
              <w:numPr>
                <w:ilvl w:val="0"/>
                <w:numId w:val="30"/>
              </w:numPr>
              <w:overflowPunct/>
              <w:autoSpaceDE/>
              <w:autoSpaceDN/>
              <w:adjustRightInd/>
              <w:spacing w:before="0" w:after="0" w:line="256" w:lineRule="auto"/>
              <w:jc w:val="left"/>
              <w:textAlignment w:val="auto"/>
              <w:rPr>
                <w:b w:val="0"/>
              </w:rPr>
            </w:pPr>
            <w:r w:rsidRPr="00E218C0">
              <w:rPr>
                <w:b w:val="0"/>
              </w:rPr>
              <w:t>UE may assume that the DMRS of PDCCH conveying Msg3 retransmission grant is QCLed with the SS block that the UE selected for RACH association and transmission</w:t>
            </w:r>
          </w:p>
          <w:p w:rsidR="006322FD" w:rsidRPr="00E218C0" w:rsidRDefault="006322FD" w:rsidP="006322FD">
            <w:pPr>
              <w:spacing w:before="0" w:after="0"/>
              <w:rPr>
                <w:highlight w:val="green"/>
              </w:rPr>
            </w:pPr>
            <w:r w:rsidRPr="00E218C0">
              <w:rPr>
                <w:highlight w:val="green"/>
              </w:rPr>
              <w:t>Agreements:</w:t>
            </w:r>
          </w:p>
          <w:p w:rsidR="006322FD" w:rsidRPr="00E218C0" w:rsidRDefault="006322FD" w:rsidP="006322FD">
            <w:pPr>
              <w:pStyle w:val="Proposal"/>
              <w:numPr>
                <w:ilvl w:val="0"/>
                <w:numId w:val="30"/>
              </w:numPr>
              <w:spacing w:before="0" w:after="0"/>
              <w:rPr>
                <w:b w:val="0"/>
              </w:rPr>
            </w:pPr>
            <w:r w:rsidRPr="00E218C0">
              <w:rPr>
                <w:b w:val="0"/>
              </w:rPr>
              <w:t>If there is no beam reporting in RACH message 3, UE may assume that the DMRS of PDCCH and the DMRS of PDSCH conveying Msg4 are QCL’ed with the SS block that the UE selected for RACH association and transmission</w:t>
            </w:r>
          </w:p>
          <w:p w:rsidR="006322FD" w:rsidRPr="00E218C0" w:rsidRDefault="006322FD" w:rsidP="006322FD">
            <w:pPr>
              <w:numPr>
                <w:ilvl w:val="2"/>
                <w:numId w:val="30"/>
              </w:numPr>
              <w:overflowPunct/>
              <w:autoSpaceDE/>
              <w:autoSpaceDN/>
              <w:adjustRightInd/>
              <w:spacing w:before="0" w:after="0"/>
              <w:textAlignment w:val="auto"/>
            </w:pPr>
            <w:r w:rsidRPr="00E218C0">
              <w:t>FFS: Whether to support beam reporting in Msg3</w:t>
            </w:r>
          </w:p>
          <w:p w:rsidR="006322FD" w:rsidRPr="00E218C0" w:rsidRDefault="006322FD" w:rsidP="006322FD">
            <w:pPr>
              <w:numPr>
                <w:ilvl w:val="2"/>
                <w:numId w:val="30"/>
              </w:numPr>
              <w:overflowPunct/>
              <w:autoSpaceDE/>
              <w:autoSpaceDN/>
              <w:adjustRightInd/>
              <w:spacing w:before="0" w:after="0"/>
              <w:textAlignment w:val="auto"/>
              <w:rPr>
                <w:b/>
              </w:rPr>
            </w:pPr>
            <w:r w:rsidRPr="00E218C0">
              <w:t>FFS: If and how beam reporting in RACH message 3 impacts message 4 Tx QCL assumption</w:t>
            </w:r>
          </w:p>
          <w:p w:rsidR="006322FD" w:rsidRPr="00E218C0" w:rsidRDefault="006322FD" w:rsidP="006322FD">
            <w:pPr>
              <w:spacing w:before="0" w:after="0"/>
            </w:pPr>
            <w:r w:rsidRPr="00E218C0">
              <w:rPr>
                <w:highlight w:val="green"/>
              </w:rPr>
              <w:t>Agreements</w:t>
            </w:r>
            <w:r w:rsidRPr="00E218C0">
              <w:t>:</w:t>
            </w:r>
          </w:p>
          <w:p w:rsidR="006322FD" w:rsidRPr="00E218C0" w:rsidRDefault="006322FD" w:rsidP="006322FD">
            <w:pPr>
              <w:numPr>
                <w:ilvl w:val="0"/>
                <w:numId w:val="30"/>
              </w:numPr>
              <w:overflowPunct/>
              <w:autoSpaceDE/>
              <w:autoSpaceDN/>
              <w:adjustRightInd/>
              <w:spacing w:before="0" w:after="0"/>
              <w:textAlignment w:val="auto"/>
            </w:pPr>
            <w:r w:rsidRPr="00E218C0">
              <w:rPr>
                <w:bCs/>
                <w:iCs/>
              </w:rPr>
              <w:t>NR supports asynchronous adaptive HARQ retransmissions for RACH message 3.</w:t>
            </w:r>
          </w:p>
          <w:p w:rsidR="006322FD" w:rsidRPr="00E218C0" w:rsidRDefault="006322FD" w:rsidP="006322FD">
            <w:pPr>
              <w:spacing w:before="0" w:after="0"/>
              <w:rPr>
                <w:bCs/>
                <w:iCs/>
              </w:rPr>
            </w:pPr>
          </w:p>
          <w:p w:rsidR="006322FD" w:rsidRPr="00E218C0" w:rsidRDefault="006322FD" w:rsidP="006322FD">
            <w:pPr>
              <w:spacing w:before="0" w:after="0"/>
              <w:rPr>
                <w:bCs/>
                <w:iCs/>
              </w:rPr>
            </w:pPr>
          </w:p>
          <w:p w:rsidR="006322FD" w:rsidRPr="00E218C0" w:rsidRDefault="006322FD" w:rsidP="006322FD">
            <w:pPr>
              <w:spacing w:before="0" w:after="0"/>
            </w:pPr>
            <w:r w:rsidRPr="00E218C0">
              <w:rPr>
                <w:highlight w:val="green"/>
              </w:rPr>
              <w:t>Agreements</w:t>
            </w:r>
            <w:r w:rsidRPr="00E218C0">
              <w:t>:</w:t>
            </w:r>
          </w:p>
          <w:p w:rsidR="006322FD" w:rsidRPr="00E218C0" w:rsidRDefault="006322FD" w:rsidP="006322FD">
            <w:pPr>
              <w:numPr>
                <w:ilvl w:val="0"/>
                <w:numId w:val="28"/>
              </w:numPr>
              <w:overflowPunct/>
              <w:autoSpaceDE/>
              <w:autoSpaceDN/>
              <w:adjustRightInd/>
              <w:spacing w:before="0" w:after="0"/>
              <w:textAlignment w:val="auto"/>
              <w:rPr>
                <w:bCs/>
                <w:iCs/>
              </w:rPr>
            </w:pPr>
            <w:r w:rsidRPr="00E218C0">
              <w:rPr>
                <w:bCs/>
                <w:iCs/>
              </w:rPr>
              <w:t>HARQ process ID for Msg3 PUSCH retransmission is fixed in the spec.</w:t>
            </w:r>
          </w:p>
          <w:p w:rsidR="006322FD" w:rsidRPr="00E218C0" w:rsidRDefault="006322FD" w:rsidP="006322FD">
            <w:pPr>
              <w:pStyle w:val="ListParagraph"/>
              <w:numPr>
                <w:ilvl w:val="0"/>
                <w:numId w:val="31"/>
              </w:numPr>
              <w:spacing w:before="0" w:line="276" w:lineRule="auto"/>
              <w:contextualSpacing/>
              <w:rPr>
                <w:rFonts w:ascii="Times New Roman" w:hAnsi="Times New Roman"/>
                <w:bCs/>
                <w:iCs/>
                <w:sz w:val="20"/>
                <w:szCs w:val="20"/>
              </w:rPr>
            </w:pPr>
            <w:r w:rsidRPr="00E218C0">
              <w:rPr>
                <w:rFonts w:ascii="Times New Roman" w:hAnsi="Times New Roman"/>
                <w:bCs/>
                <w:iCs/>
                <w:sz w:val="20"/>
                <w:szCs w:val="20"/>
              </w:rPr>
              <w:t>HARQ process ID for Msg3 PUSCH retransmission is fixed as 0 index.</w:t>
            </w:r>
          </w:p>
          <w:p w:rsidR="006322FD" w:rsidRPr="00E218C0" w:rsidRDefault="006322FD" w:rsidP="006322FD">
            <w:pPr>
              <w:spacing w:before="0" w:after="0"/>
            </w:pPr>
            <w:r w:rsidRPr="00E218C0">
              <w:rPr>
                <w:highlight w:val="green"/>
              </w:rPr>
              <w:t>Agreements</w:t>
            </w:r>
            <w:r w:rsidRPr="00E218C0">
              <w:t>:</w:t>
            </w:r>
          </w:p>
          <w:p w:rsidR="006322FD" w:rsidRPr="00E218C0" w:rsidRDefault="006322FD" w:rsidP="006322FD">
            <w:pPr>
              <w:numPr>
                <w:ilvl w:val="0"/>
                <w:numId w:val="30"/>
              </w:numPr>
              <w:overflowPunct/>
              <w:autoSpaceDE/>
              <w:autoSpaceDN/>
              <w:adjustRightInd/>
              <w:spacing w:before="0" w:after="0"/>
              <w:textAlignment w:val="auto"/>
            </w:pPr>
            <w:r w:rsidRPr="00E218C0">
              <w:t>SCS of Msg1 of PDCCH triggered CFRA is same as the SCS of Msg1 of contention based random access</w:t>
            </w:r>
          </w:p>
          <w:p w:rsidR="006322FD" w:rsidRPr="00E218C0" w:rsidRDefault="006322FD" w:rsidP="006322FD">
            <w:pPr>
              <w:spacing w:before="0" w:after="0"/>
            </w:pPr>
          </w:p>
          <w:p w:rsidR="006322FD" w:rsidRPr="00E218C0" w:rsidRDefault="006322FD" w:rsidP="006322FD">
            <w:pPr>
              <w:spacing w:before="0" w:after="0"/>
            </w:pPr>
            <w:r w:rsidRPr="00E218C0">
              <w:rPr>
                <w:highlight w:val="green"/>
              </w:rPr>
              <w:t>Agreements</w:t>
            </w:r>
            <w:r w:rsidRPr="00E218C0">
              <w:t>:</w:t>
            </w:r>
          </w:p>
          <w:p w:rsidR="006322FD" w:rsidRPr="00E218C0" w:rsidRDefault="006322FD" w:rsidP="006322FD">
            <w:pPr>
              <w:numPr>
                <w:ilvl w:val="0"/>
                <w:numId w:val="30"/>
              </w:numPr>
              <w:overflowPunct/>
              <w:autoSpaceDE/>
              <w:autoSpaceDN/>
              <w:adjustRightInd/>
              <w:spacing w:before="0" w:after="0"/>
              <w:textAlignment w:val="auto"/>
            </w:pPr>
            <w:r w:rsidRPr="00E218C0">
              <w:t>NR supports gNB configuring the number of preambles for actually transmitted SS blocks.</w:t>
            </w:r>
          </w:p>
          <w:p w:rsidR="006322FD" w:rsidRPr="00E218C0" w:rsidRDefault="006322FD" w:rsidP="006322FD">
            <w:pPr>
              <w:pStyle w:val="ListParagraph"/>
              <w:numPr>
                <w:ilvl w:val="2"/>
                <w:numId w:val="30"/>
              </w:numPr>
              <w:spacing w:before="0" w:line="276" w:lineRule="auto"/>
              <w:contextualSpacing/>
              <w:rPr>
                <w:rFonts w:ascii="Times New Roman" w:hAnsi="Times New Roman"/>
                <w:sz w:val="20"/>
                <w:szCs w:val="20"/>
              </w:rPr>
            </w:pPr>
            <w:r w:rsidRPr="00E218C0">
              <w:rPr>
                <w:rFonts w:ascii="Times New Roman" w:hAnsi="Times New Roman"/>
                <w:sz w:val="20"/>
                <w:szCs w:val="20"/>
              </w:rPr>
              <w:t>FFS: Same value for all SS blocks or different value for different SS blocks</w:t>
            </w:r>
          </w:p>
          <w:p w:rsidR="006322FD" w:rsidRPr="00E218C0" w:rsidRDefault="006322FD" w:rsidP="006322FD">
            <w:pPr>
              <w:pStyle w:val="ListParagraph"/>
              <w:numPr>
                <w:ilvl w:val="2"/>
                <w:numId w:val="30"/>
              </w:numPr>
              <w:spacing w:before="0" w:line="276" w:lineRule="auto"/>
              <w:contextualSpacing/>
              <w:rPr>
                <w:rFonts w:ascii="Times New Roman" w:hAnsi="Times New Roman"/>
                <w:sz w:val="20"/>
                <w:szCs w:val="20"/>
              </w:rPr>
            </w:pPr>
          </w:p>
          <w:p w:rsidR="006322FD" w:rsidRPr="00E218C0" w:rsidRDefault="006322FD" w:rsidP="006322FD">
            <w:pPr>
              <w:spacing w:before="0" w:after="0"/>
              <w:rPr>
                <w:highlight w:val="green"/>
              </w:rPr>
            </w:pPr>
            <w:r w:rsidRPr="00E218C0">
              <w:rPr>
                <w:highlight w:val="green"/>
              </w:rPr>
              <w:t>Agreements:</w:t>
            </w:r>
          </w:p>
          <w:p w:rsidR="006322FD" w:rsidRPr="00E218C0" w:rsidRDefault="006322FD" w:rsidP="006322FD">
            <w:pPr>
              <w:spacing w:before="0" w:after="0"/>
              <w:rPr>
                <w:bCs/>
              </w:rPr>
            </w:pPr>
            <w:r w:rsidRPr="00E218C0">
              <w:rPr>
                <w:bCs/>
              </w:rPr>
              <w:t>1. For contention based RACH, support the same number of PRACH preambles for all actually transmitted SS blocks.</w:t>
            </w:r>
          </w:p>
          <w:p w:rsidR="006322FD" w:rsidRPr="00E218C0" w:rsidRDefault="006322FD" w:rsidP="006322FD">
            <w:pPr>
              <w:pStyle w:val="ListParagraph"/>
              <w:numPr>
                <w:ilvl w:val="0"/>
                <w:numId w:val="35"/>
              </w:numPr>
              <w:spacing w:before="0"/>
              <w:contextualSpacing/>
              <w:rPr>
                <w:rFonts w:ascii="Times New Roman" w:hAnsi="Times New Roman"/>
                <w:bCs/>
                <w:sz w:val="20"/>
                <w:szCs w:val="20"/>
              </w:rPr>
            </w:pPr>
            <w:r w:rsidRPr="00E218C0">
              <w:rPr>
                <w:rFonts w:ascii="Times New Roman" w:hAnsi="Times New Roman"/>
                <w:bCs/>
                <w:sz w:val="20"/>
                <w:szCs w:val="20"/>
              </w:rPr>
              <w:t>FFS: Same/different number of PRACH preambles for SS blocks in CFRA.</w:t>
            </w:r>
          </w:p>
          <w:p w:rsidR="006322FD" w:rsidRPr="00E218C0" w:rsidRDefault="006322FD" w:rsidP="006322FD">
            <w:pPr>
              <w:spacing w:before="0" w:after="0"/>
            </w:pPr>
          </w:p>
          <w:p w:rsidR="006322FD" w:rsidRPr="00E218C0" w:rsidRDefault="006322FD" w:rsidP="006322FD">
            <w:pPr>
              <w:spacing w:before="0" w:after="0"/>
              <w:rPr>
                <w:bCs/>
              </w:rPr>
            </w:pPr>
            <w:r w:rsidRPr="00E218C0">
              <w:t xml:space="preserve">2. </w:t>
            </w:r>
            <w:r w:rsidRPr="00E218C0">
              <w:rPr>
                <w:bCs/>
              </w:rPr>
              <w:t>Support following values for the configuration of the number of PRACH preambles for CBRA per SSB:</w:t>
            </w:r>
          </w:p>
          <w:p w:rsidR="006322FD" w:rsidRPr="00E218C0" w:rsidRDefault="006322FD" w:rsidP="006322FD">
            <w:pPr>
              <w:pStyle w:val="ListParagraph"/>
              <w:numPr>
                <w:ilvl w:val="0"/>
                <w:numId w:val="36"/>
              </w:numPr>
              <w:spacing w:before="0"/>
              <w:contextualSpacing/>
              <w:rPr>
                <w:rFonts w:ascii="Times New Roman" w:hAnsi="Times New Roman"/>
                <w:bCs/>
                <w:sz w:val="20"/>
                <w:szCs w:val="20"/>
              </w:rPr>
            </w:pPr>
            <w:r w:rsidRPr="00E218C0">
              <w:rPr>
                <w:rFonts w:ascii="Times New Roman" w:hAnsi="Times New Roman"/>
                <w:bCs/>
                <w:sz w:val="20"/>
                <w:szCs w:val="20"/>
              </w:rPr>
              <w:t>4 * N (where 1 &lt;= N &lt;= 16)</w:t>
            </w:r>
          </w:p>
          <w:p w:rsidR="006322FD" w:rsidRPr="00E218C0" w:rsidRDefault="006322FD" w:rsidP="006322FD">
            <w:pPr>
              <w:pStyle w:val="ListParagraph"/>
              <w:numPr>
                <w:ilvl w:val="0"/>
                <w:numId w:val="36"/>
              </w:numPr>
              <w:spacing w:before="0"/>
              <w:contextualSpacing/>
              <w:rPr>
                <w:rFonts w:ascii="Times New Roman" w:hAnsi="Times New Roman"/>
                <w:bCs/>
                <w:sz w:val="20"/>
                <w:szCs w:val="20"/>
              </w:rPr>
            </w:pPr>
            <w:r w:rsidRPr="00E218C0">
              <w:rPr>
                <w:rFonts w:ascii="Times New Roman" w:hAnsi="Times New Roman"/>
                <w:bCs/>
                <w:sz w:val="20"/>
                <w:szCs w:val="20"/>
              </w:rPr>
              <w:t>FFS: 0, 1, 2, 3, 5, 6, 7, 10, 14, 18, 22, 26, 30, values greater than 64</w:t>
            </w:r>
          </w:p>
          <w:p w:rsidR="006322FD" w:rsidRPr="00E218C0" w:rsidRDefault="006322FD" w:rsidP="006322FD">
            <w:pPr>
              <w:pStyle w:val="ListParagraph"/>
              <w:numPr>
                <w:ilvl w:val="0"/>
                <w:numId w:val="36"/>
              </w:numPr>
              <w:spacing w:before="0"/>
              <w:contextualSpacing/>
              <w:rPr>
                <w:rFonts w:ascii="Times New Roman" w:hAnsi="Times New Roman"/>
                <w:bCs/>
                <w:sz w:val="20"/>
                <w:szCs w:val="20"/>
              </w:rPr>
            </w:pPr>
            <w:r w:rsidRPr="00E218C0">
              <w:rPr>
                <w:rFonts w:ascii="Times New Roman" w:hAnsi="Times New Roman"/>
                <w:bCs/>
                <w:sz w:val="20"/>
                <w:szCs w:val="20"/>
              </w:rPr>
              <w:t>FFS: different granularity for different number of PRACH preambles for CBRA and CFRA per SSB</w:t>
            </w:r>
          </w:p>
          <w:p w:rsidR="006322FD" w:rsidRPr="00E218C0" w:rsidRDefault="006322FD" w:rsidP="006322FD">
            <w:pPr>
              <w:spacing w:before="0" w:after="0"/>
            </w:pPr>
          </w:p>
          <w:p w:rsidR="006322FD" w:rsidRPr="00E218C0" w:rsidRDefault="006322FD" w:rsidP="006322FD">
            <w:pPr>
              <w:spacing w:before="0" w:after="0" w:line="276" w:lineRule="auto"/>
              <w:rPr>
                <w:bCs/>
                <w:lang w:eastAsia="ja-JP"/>
              </w:rPr>
            </w:pPr>
            <w:r w:rsidRPr="00E218C0">
              <w:t xml:space="preserve">3. </w:t>
            </w:r>
            <w:r w:rsidRPr="00E218C0">
              <w:rPr>
                <w:bCs/>
                <w:lang w:eastAsia="ja-JP"/>
              </w:rPr>
              <w:t>Preamble indices not used for CBRA in a RACH occasion can be reserved for CFRA as in LTE.</w:t>
            </w:r>
          </w:p>
          <w:p w:rsidR="006322FD" w:rsidRPr="00E218C0" w:rsidRDefault="006322FD" w:rsidP="006322FD">
            <w:pPr>
              <w:pStyle w:val="ListParagraph"/>
              <w:numPr>
                <w:ilvl w:val="0"/>
                <w:numId w:val="37"/>
              </w:numPr>
              <w:spacing w:before="0" w:line="276" w:lineRule="auto"/>
              <w:contextualSpacing/>
              <w:rPr>
                <w:rFonts w:ascii="Times New Roman" w:hAnsi="Times New Roman"/>
                <w:bCs/>
                <w:sz w:val="20"/>
                <w:szCs w:val="20"/>
                <w:lang w:eastAsia="ja-JP"/>
              </w:rPr>
            </w:pPr>
            <w:r w:rsidRPr="00E218C0">
              <w:rPr>
                <w:rFonts w:ascii="Times New Roman" w:hAnsi="Times New Roman"/>
                <w:bCs/>
                <w:sz w:val="20"/>
                <w:szCs w:val="20"/>
                <w:lang w:eastAsia="ja-JP"/>
              </w:rPr>
              <w:t>Note: Consider dividing the total number of preambles per SSB into two parts: one for CBRA and the other for CFRA if the total number of preambles per SSB is configured.</w:t>
            </w:r>
          </w:p>
          <w:p w:rsidR="006322FD" w:rsidRPr="00E218C0" w:rsidRDefault="006322FD" w:rsidP="006322FD">
            <w:pPr>
              <w:pStyle w:val="ListParagraph"/>
              <w:numPr>
                <w:ilvl w:val="0"/>
                <w:numId w:val="37"/>
              </w:numPr>
              <w:pBdr>
                <w:bottom w:val="single" w:sz="6" w:space="1" w:color="auto"/>
              </w:pBdr>
              <w:spacing w:before="0" w:line="276" w:lineRule="auto"/>
              <w:contextualSpacing/>
              <w:rPr>
                <w:rFonts w:ascii="Times New Roman" w:hAnsi="Times New Roman"/>
                <w:bCs/>
                <w:sz w:val="20"/>
                <w:szCs w:val="20"/>
                <w:lang w:eastAsia="ja-JP"/>
              </w:rPr>
            </w:pPr>
            <w:r w:rsidRPr="00E218C0">
              <w:rPr>
                <w:rFonts w:ascii="Times New Roman" w:hAnsi="Times New Roman"/>
                <w:bCs/>
                <w:sz w:val="20"/>
                <w:szCs w:val="20"/>
                <w:lang w:eastAsia="ja-JP"/>
              </w:rPr>
              <w:t>Note: How to use preamble indices not used for CBRA in a RACH occasion is entirely up to the network.</w:t>
            </w:r>
          </w:p>
          <w:p w:rsidR="006322FD" w:rsidRPr="00E218C0" w:rsidRDefault="006322FD" w:rsidP="006322FD">
            <w:pPr>
              <w:spacing w:before="0" w:after="0"/>
              <w:rPr>
                <w:highlight w:val="green"/>
              </w:rPr>
            </w:pPr>
          </w:p>
          <w:p w:rsidR="006322FD" w:rsidRPr="00E218C0" w:rsidRDefault="006322FD" w:rsidP="006322FD">
            <w:pPr>
              <w:spacing w:before="0" w:after="0"/>
            </w:pPr>
            <w:r w:rsidRPr="00E218C0">
              <w:rPr>
                <w:highlight w:val="green"/>
              </w:rPr>
              <w:t>Agreements</w:t>
            </w:r>
            <w:r w:rsidRPr="00E218C0">
              <w:t>:</w:t>
            </w:r>
          </w:p>
          <w:p w:rsidR="006322FD" w:rsidRPr="00E218C0" w:rsidRDefault="006322FD" w:rsidP="006322FD">
            <w:pPr>
              <w:numPr>
                <w:ilvl w:val="0"/>
                <w:numId w:val="30"/>
              </w:numPr>
              <w:overflowPunct/>
              <w:autoSpaceDE/>
              <w:autoSpaceDN/>
              <w:adjustRightInd/>
              <w:spacing w:before="0" w:after="0"/>
              <w:textAlignment w:val="auto"/>
            </w:pPr>
            <w:r w:rsidRPr="00E218C0">
              <w:t>For ZC type RACH preamble sequence, if only one SSB is mapped to only one RACH transmission occasion,</w:t>
            </w:r>
          </w:p>
          <w:p w:rsidR="006322FD" w:rsidRPr="00E218C0" w:rsidRDefault="006322FD" w:rsidP="006322FD">
            <w:pPr>
              <w:pStyle w:val="ListParagraph"/>
              <w:numPr>
                <w:ilvl w:val="2"/>
                <w:numId w:val="30"/>
              </w:numPr>
              <w:spacing w:before="0" w:line="276" w:lineRule="auto"/>
              <w:contextualSpacing/>
              <w:rPr>
                <w:rFonts w:ascii="Times New Roman" w:hAnsi="Times New Roman"/>
                <w:sz w:val="20"/>
                <w:szCs w:val="20"/>
              </w:rPr>
            </w:pPr>
            <w:r w:rsidRPr="00E218C0">
              <w:rPr>
                <w:rFonts w:ascii="Times New Roman" w:hAnsi="Times New Roman"/>
                <w:sz w:val="20"/>
                <w:szCs w:val="20"/>
              </w:rPr>
              <w:t>RACH preamble indices are in order of:</w:t>
            </w:r>
          </w:p>
          <w:p w:rsidR="006322FD" w:rsidRPr="00E218C0" w:rsidRDefault="006322FD" w:rsidP="006322FD">
            <w:pPr>
              <w:pStyle w:val="ListParagraph"/>
              <w:numPr>
                <w:ilvl w:val="3"/>
                <w:numId w:val="30"/>
              </w:numPr>
              <w:spacing w:before="0" w:line="259" w:lineRule="auto"/>
              <w:contextualSpacing/>
              <w:rPr>
                <w:rFonts w:ascii="Times New Roman" w:hAnsi="Times New Roman"/>
                <w:sz w:val="20"/>
                <w:szCs w:val="20"/>
              </w:rPr>
            </w:pPr>
            <w:r w:rsidRPr="00E218C0">
              <w:rPr>
                <w:rFonts w:ascii="Times New Roman" w:hAnsi="Times New Roman"/>
                <w:sz w:val="20"/>
                <w:szCs w:val="20"/>
              </w:rPr>
              <w:t>Increasing cyclic shifts of a root index and then</w:t>
            </w:r>
          </w:p>
          <w:p w:rsidR="006322FD" w:rsidRPr="00E218C0" w:rsidRDefault="006322FD" w:rsidP="006322FD">
            <w:pPr>
              <w:pStyle w:val="ListParagraph"/>
              <w:numPr>
                <w:ilvl w:val="3"/>
                <w:numId w:val="30"/>
              </w:numPr>
              <w:spacing w:before="0" w:line="276" w:lineRule="auto"/>
              <w:contextualSpacing/>
              <w:rPr>
                <w:rFonts w:ascii="Times New Roman" w:hAnsi="Times New Roman"/>
                <w:sz w:val="20"/>
                <w:szCs w:val="20"/>
              </w:rPr>
            </w:pPr>
            <w:r w:rsidRPr="00E218C0">
              <w:rPr>
                <w:rFonts w:ascii="Times New Roman" w:hAnsi="Times New Roman"/>
                <w:sz w:val="20"/>
                <w:szCs w:val="20"/>
              </w:rPr>
              <w:lastRenderedPageBreak/>
              <w:t>Increasing logical root index</w:t>
            </w:r>
          </w:p>
          <w:p w:rsidR="006322FD" w:rsidRPr="00E218C0" w:rsidRDefault="006322FD" w:rsidP="006322FD">
            <w:pPr>
              <w:spacing w:before="0" w:after="0"/>
            </w:pPr>
            <w:r w:rsidRPr="00E218C0">
              <w:t>Proposals:</w:t>
            </w:r>
          </w:p>
          <w:p w:rsidR="006322FD" w:rsidRPr="00E218C0" w:rsidRDefault="006322FD" w:rsidP="006322FD">
            <w:pPr>
              <w:numPr>
                <w:ilvl w:val="0"/>
                <w:numId w:val="32"/>
              </w:numPr>
              <w:overflowPunct/>
              <w:autoSpaceDE/>
              <w:autoSpaceDN/>
              <w:adjustRightInd/>
              <w:spacing w:before="0" w:after="0"/>
              <w:textAlignment w:val="auto"/>
            </w:pPr>
            <w:r w:rsidRPr="00E218C0">
              <w:t>NR down-selects from following options:</w:t>
            </w:r>
          </w:p>
          <w:p w:rsidR="006322FD" w:rsidRPr="00E218C0" w:rsidRDefault="006322FD" w:rsidP="006322FD">
            <w:pPr>
              <w:numPr>
                <w:ilvl w:val="1"/>
                <w:numId w:val="32"/>
              </w:numPr>
              <w:overflowPunct/>
              <w:autoSpaceDE/>
              <w:autoSpaceDN/>
              <w:adjustRightInd/>
              <w:spacing w:before="0" w:after="0"/>
              <w:textAlignment w:val="auto"/>
            </w:pPr>
            <w:r w:rsidRPr="00E218C0">
              <w:t>Alt 1: Preamble indices for CBRA and CFRA for one SSB are mapped consecutively in one RACH transmission occasion.</w:t>
            </w:r>
          </w:p>
          <w:p w:rsidR="006322FD" w:rsidRPr="00E218C0" w:rsidRDefault="006322FD" w:rsidP="006322FD">
            <w:pPr>
              <w:numPr>
                <w:ilvl w:val="1"/>
                <w:numId w:val="32"/>
              </w:numPr>
              <w:overflowPunct/>
              <w:autoSpaceDE/>
              <w:autoSpaceDN/>
              <w:adjustRightInd/>
              <w:spacing w:before="0" w:after="0"/>
              <w:textAlignment w:val="auto"/>
            </w:pPr>
            <w:r w:rsidRPr="00E218C0">
              <w:t>Alt 2: Preamble indices for CBRA and CFRA for one SSB are not mapped consecutively in one RACH transmission occasion</w:t>
            </w:r>
          </w:p>
          <w:p w:rsidR="006322FD" w:rsidRPr="00E218C0" w:rsidRDefault="006322FD" w:rsidP="006322FD">
            <w:pPr>
              <w:spacing w:before="0" w:after="0"/>
              <w:rPr>
                <w:b/>
                <w:color w:val="FF0000"/>
                <w:u w:val="single"/>
              </w:rPr>
            </w:pPr>
          </w:p>
          <w:p w:rsidR="006322FD" w:rsidRPr="00E218C0" w:rsidRDefault="006322FD" w:rsidP="006322FD">
            <w:pPr>
              <w:spacing w:before="0" w:after="0"/>
              <w:rPr>
                <w:bCs/>
              </w:rPr>
            </w:pPr>
            <w:r w:rsidRPr="00E218C0">
              <w:rPr>
                <w:bCs/>
                <w:highlight w:val="green"/>
              </w:rPr>
              <w:t>Agreements</w:t>
            </w:r>
            <w:r w:rsidRPr="00E218C0">
              <w:rPr>
                <w:bCs/>
              </w:rPr>
              <w:t>:</w:t>
            </w:r>
          </w:p>
          <w:p w:rsidR="006322FD" w:rsidRPr="00E218C0" w:rsidRDefault="006322FD" w:rsidP="006322FD">
            <w:pPr>
              <w:pStyle w:val="ListParagraph"/>
              <w:numPr>
                <w:ilvl w:val="0"/>
                <w:numId w:val="38"/>
              </w:numPr>
              <w:spacing w:before="0"/>
              <w:contextualSpacing/>
              <w:rPr>
                <w:rFonts w:ascii="Times New Roman" w:hAnsi="Times New Roman"/>
                <w:bCs/>
                <w:sz w:val="20"/>
                <w:szCs w:val="20"/>
              </w:rPr>
            </w:pPr>
            <w:r w:rsidRPr="00E218C0">
              <w:rPr>
                <w:rFonts w:ascii="Times New Roman" w:hAnsi="Times New Roman"/>
                <w:bCs/>
                <w:sz w:val="20"/>
                <w:szCs w:val="20"/>
              </w:rPr>
              <w:t>Following RRC parameters related to RACH configuration are agreed:</w:t>
            </w:r>
            <w:r w:rsidRPr="00E218C0">
              <w:rPr>
                <w:rFonts w:ascii="Times New Roman" w:hAnsi="Times New Roman"/>
                <w:sz w:val="20"/>
                <w:szCs w:val="20"/>
              </w:rPr>
              <w:t xml:space="preserve"> </w:t>
            </w:r>
          </w:p>
          <w:p w:rsidR="006322FD" w:rsidRPr="00E218C0" w:rsidRDefault="006322FD" w:rsidP="006322FD">
            <w:pPr>
              <w:pStyle w:val="ListParagraph"/>
              <w:numPr>
                <w:ilvl w:val="1"/>
                <w:numId w:val="38"/>
              </w:numPr>
              <w:spacing w:before="0"/>
              <w:contextualSpacing/>
              <w:rPr>
                <w:rFonts w:ascii="Times New Roman" w:hAnsi="Times New Roman"/>
                <w:bCs/>
                <w:sz w:val="20"/>
                <w:szCs w:val="20"/>
              </w:rPr>
            </w:pPr>
            <w:r w:rsidRPr="00E218C0">
              <w:rPr>
                <w:rFonts w:ascii="Times New Roman" w:hAnsi="Times New Roman"/>
                <w:bCs/>
                <w:sz w:val="20"/>
                <w:szCs w:val="20"/>
              </w:rPr>
              <w:t xml:space="preserve">High speed flag: </w:t>
            </w:r>
          </w:p>
          <w:p w:rsidR="006322FD" w:rsidRPr="00E218C0" w:rsidRDefault="006322FD" w:rsidP="006322FD">
            <w:pPr>
              <w:pStyle w:val="ListParagraph"/>
              <w:numPr>
                <w:ilvl w:val="2"/>
                <w:numId w:val="38"/>
              </w:numPr>
              <w:spacing w:before="0"/>
              <w:contextualSpacing/>
              <w:rPr>
                <w:rFonts w:ascii="Times New Roman" w:hAnsi="Times New Roman"/>
                <w:bCs/>
                <w:sz w:val="20"/>
                <w:szCs w:val="20"/>
              </w:rPr>
            </w:pPr>
            <w:r w:rsidRPr="00E218C0">
              <w:rPr>
                <w:rFonts w:ascii="Times New Roman" w:hAnsi="Times New Roman"/>
                <w:bCs/>
                <w:sz w:val="20"/>
                <w:szCs w:val="20"/>
              </w:rPr>
              <w:t>Range of values: {0, 1, 2}</w:t>
            </w:r>
          </w:p>
          <w:p w:rsidR="006322FD" w:rsidRPr="00E218C0" w:rsidRDefault="006322FD" w:rsidP="006322FD">
            <w:pPr>
              <w:pStyle w:val="ListParagraph"/>
              <w:numPr>
                <w:ilvl w:val="1"/>
                <w:numId w:val="38"/>
              </w:numPr>
              <w:spacing w:before="0"/>
              <w:contextualSpacing/>
              <w:rPr>
                <w:rFonts w:ascii="Times New Roman" w:hAnsi="Times New Roman"/>
                <w:bCs/>
                <w:sz w:val="20"/>
                <w:szCs w:val="20"/>
              </w:rPr>
            </w:pPr>
            <w:r w:rsidRPr="00E218C0">
              <w:rPr>
                <w:rFonts w:ascii="Times New Roman" w:hAnsi="Times New Roman"/>
                <w:bCs/>
                <w:sz w:val="20"/>
                <w:szCs w:val="20"/>
              </w:rPr>
              <w:t>Prach-ConfigIndex:</w:t>
            </w:r>
            <w:r w:rsidRPr="00E218C0">
              <w:rPr>
                <w:rFonts w:ascii="Times New Roman" w:hAnsi="Times New Roman"/>
                <w:sz w:val="20"/>
                <w:szCs w:val="20"/>
              </w:rPr>
              <w:t xml:space="preserve"> </w:t>
            </w:r>
          </w:p>
          <w:p w:rsidR="006322FD" w:rsidRPr="00E218C0" w:rsidRDefault="006322FD" w:rsidP="006322FD">
            <w:pPr>
              <w:pStyle w:val="ListParagraph"/>
              <w:numPr>
                <w:ilvl w:val="2"/>
                <w:numId w:val="38"/>
              </w:numPr>
              <w:spacing w:before="0"/>
              <w:contextualSpacing/>
              <w:rPr>
                <w:rFonts w:ascii="Times New Roman" w:hAnsi="Times New Roman"/>
                <w:bCs/>
                <w:sz w:val="20"/>
                <w:szCs w:val="20"/>
              </w:rPr>
            </w:pPr>
            <w:r w:rsidRPr="00E218C0">
              <w:rPr>
                <w:rFonts w:ascii="Times New Roman" w:hAnsi="Times New Roman"/>
                <w:bCs/>
                <w:sz w:val="20"/>
                <w:szCs w:val="20"/>
              </w:rPr>
              <w:t>Range of values: [{0,1,..,255}]</w:t>
            </w:r>
          </w:p>
          <w:p w:rsidR="006322FD" w:rsidRPr="00E218C0" w:rsidRDefault="006322FD" w:rsidP="006322FD">
            <w:pPr>
              <w:pStyle w:val="ListParagraph"/>
              <w:numPr>
                <w:ilvl w:val="1"/>
                <w:numId w:val="38"/>
              </w:numPr>
              <w:spacing w:before="0"/>
              <w:contextualSpacing/>
              <w:rPr>
                <w:rFonts w:ascii="Times New Roman" w:hAnsi="Times New Roman"/>
                <w:bCs/>
                <w:sz w:val="20"/>
                <w:szCs w:val="20"/>
              </w:rPr>
            </w:pPr>
            <w:r w:rsidRPr="00E218C0">
              <w:rPr>
                <w:rFonts w:ascii="Times New Roman" w:hAnsi="Times New Roman"/>
                <w:bCs/>
                <w:sz w:val="20"/>
                <w:szCs w:val="20"/>
              </w:rPr>
              <w:t>RootSequenceIndex:</w:t>
            </w:r>
            <w:r w:rsidRPr="00E218C0">
              <w:rPr>
                <w:rFonts w:ascii="Times New Roman" w:hAnsi="Times New Roman"/>
                <w:sz w:val="20"/>
                <w:szCs w:val="20"/>
              </w:rPr>
              <w:t xml:space="preserve"> </w:t>
            </w:r>
          </w:p>
          <w:p w:rsidR="006322FD" w:rsidRPr="00E218C0" w:rsidRDefault="006322FD" w:rsidP="006322FD">
            <w:pPr>
              <w:pStyle w:val="ListParagraph"/>
              <w:numPr>
                <w:ilvl w:val="2"/>
                <w:numId w:val="38"/>
              </w:numPr>
              <w:spacing w:before="0"/>
              <w:contextualSpacing/>
              <w:rPr>
                <w:rFonts w:ascii="Times New Roman" w:hAnsi="Times New Roman"/>
                <w:bCs/>
                <w:sz w:val="20"/>
                <w:szCs w:val="20"/>
              </w:rPr>
            </w:pPr>
            <w:r w:rsidRPr="00E218C0">
              <w:rPr>
                <w:rFonts w:ascii="Times New Roman" w:hAnsi="Times New Roman"/>
                <w:bCs/>
                <w:sz w:val="20"/>
                <w:szCs w:val="20"/>
              </w:rPr>
              <w:t xml:space="preserve">Range of values: </w:t>
            </w:r>
          </w:p>
          <w:p w:rsidR="006322FD" w:rsidRPr="00E218C0" w:rsidRDefault="006322FD" w:rsidP="006322FD">
            <w:pPr>
              <w:pStyle w:val="ListParagraph"/>
              <w:numPr>
                <w:ilvl w:val="3"/>
                <w:numId w:val="38"/>
              </w:numPr>
              <w:spacing w:before="0"/>
              <w:contextualSpacing/>
              <w:rPr>
                <w:rFonts w:ascii="Times New Roman" w:hAnsi="Times New Roman"/>
                <w:bCs/>
                <w:sz w:val="20"/>
                <w:szCs w:val="20"/>
              </w:rPr>
            </w:pPr>
            <w:r w:rsidRPr="00E218C0">
              <w:rPr>
                <w:rFonts w:ascii="Times New Roman" w:hAnsi="Times New Roman"/>
                <w:bCs/>
                <w:sz w:val="20"/>
                <w:szCs w:val="20"/>
              </w:rPr>
              <w:t>For long sequence: {0,1,…,837}</w:t>
            </w:r>
          </w:p>
          <w:p w:rsidR="006322FD" w:rsidRPr="00E218C0" w:rsidRDefault="006322FD" w:rsidP="006322FD">
            <w:pPr>
              <w:pStyle w:val="ListParagraph"/>
              <w:numPr>
                <w:ilvl w:val="3"/>
                <w:numId w:val="38"/>
              </w:numPr>
              <w:spacing w:before="0"/>
              <w:contextualSpacing/>
              <w:rPr>
                <w:rFonts w:ascii="Times New Roman" w:hAnsi="Times New Roman"/>
                <w:bCs/>
                <w:sz w:val="20"/>
                <w:szCs w:val="20"/>
              </w:rPr>
            </w:pPr>
            <w:r w:rsidRPr="00E218C0">
              <w:rPr>
                <w:rFonts w:ascii="Times New Roman" w:hAnsi="Times New Roman"/>
                <w:bCs/>
                <w:sz w:val="20"/>
                <w:szCs w:val="20"/>
              </w:rPr>
              <w:t xml:space="preserve">For short sequence: {0,1,…,137} </w:t>
            </w:r>
          </w:p>
          <w:p w:rsidR="006322FD" w:rsidRPr="00E218C0" w:rsidRDefault="006322FD" w:rsidP="006322FD">
            <w:pPr>
              <w:pStyle w:val="ListParagraph"/>
              <w:numPr>
                <w:ilvl w:val="1"/>
                <w:numId w:val="38"/>
              </w:numPr>
              <w:spacing w:before="0"/>
              <w:contextualSpacing/>
              <w:rPr>
                <w:rFonts w:ascii="Times New Roman" w:hAnsi="Times New Roman"/>
                <w:bCs/>
                <w:sz w:val="20"/>
                <w:szCs w:val="20"/>
              </w:rPr>
            </w:pPr>
            <w:r w:rsidRPr="00E218C0">
              <w:rPr>
                <w:rFonts w:ascii="Times New Roman" w:hAnsi="Times New Roman"/>
                <w:bCs/>
                <w:sz w:val="20"/>
                <w:szCs w:val="20"/>
              </w:rPr>
              <w:t>RSRP-ThresholdSSBlock</w:t>
            </w:r>
            <w:r w:rsidRPr="00E218C0">
              <w:rPr>
                <w:rFonts w:ascii="Times New Roman" w:hAnsi="Times New Roman"/>
                <w:sz w:val="20"/>
                <w:szCs w:val="20"/>
              </w:rPr>
              <w:t xml:space="preserve"> </w:t>
            </w:r>
          </w:p>
          <w:p w:rsidR="006322FD" w:rsidRPr="00E218C0" w:rsidRDefault="006322FD" w:rsidP="006322FD">
            <w:pPr>
              <w:pStyle w:val="ListParagraph"/>
              <w:numPr>
                <w:ilvl w:val="2"/>
                <w:numId w:val="38"/>
              </w:numPr>
              <w:spacing w:before="0"/>
              <w:contextualSpacing/>
              <w:rPr>
                <w:rFonts w:ascii="Times New Roman" w:hAnsi="Times New Roman"/>
                <w:bCs/>
                <w:sz w:val="20"/>
                <w:szCs w:val="20"/>
              </w:rPr>
            </w:pPr>
            <w:r w:rsidRPr="00E218C0">
              <w:rPr>
                <w:rFonts w:ascii="Times New Roman" w:hAnsi="Times New Roman"/>
                <w:bCs/>
                <w:sz w:val="20"/>
                <w:szCs w:val="20"/>
              </w:rPr>
              <w:t>Range of values is FFS</w:t>
            </w:r>
          </w:p>
          <w:p w:rsidR="006322FD" w:rsidRPr="00E218C0" w:rsidRDefault="006322FD" w:rsidP="006322FD">
            <w:pPr>
              <w:pStyle w:val="ListParagraph"/>
              <w:numPr>
                <w:ilvl w:val="1"/>
                <w:numId w:val="38"/>
              </w:numPr>
              <w:spacing w:before="0"/>
              <w:contextualSpacing/>
              <w:rPr>
                <w:rFonts w:ascii="Times New Roman" w:hAnsi="Times New Roman"/>
                <w:bCs/>
                <w:sz w:val="20"/>
                <w:szCs w:val="20"/>
              </w:rPr>
            </w:pPr>
            <w:r w:rsidRPr="00E218C0">
              <w:rPr>
                <w:rFonts w:ascii="Times New Roman" w:hAnsi="Times New Roman"/>
                <w:bCs/>
                <w:sz w:val="20"/>
                <w:szCs w:val="20"/>
              </w:rPr>
              <w:t>RSRP-ThresholdSUL</w:t>
            </w:r>
            <w:r w:rsidRPr="00E218C0">
              <w:rPr>
                <w:rFonts w:ascii="Times New Roman" w:hAnsi="Times New Roman"/>
                <w:sz w:val="20"/>
                <w:szCs w:val="20"/>
              </w:rPr>
              <w:t xml:space="preserve"> </w:t>
            </w:r>
          </w:p>
          <w:p w:rsidR="006322FD" w:rsidRPr="00E218C0" w:rsidRDefault="006322FD" w:rsidP="006322FD">
            <w:pPr>
              <w:pStyle w:val="ListParagraph"/>
              <w:numPr>
                <w:ilvl w:val="2"/>
                <w:numId w:val="38"/>
              </w:numPr>
              <w:spacing w:before="0"/>
              <w:contextualSpacing/>
              <w:rPr>
                <w:rFonts w:ascii="Times New Roman" w:hAnsi="Times New Roman"/>
                <w:bCs/>
                <w:sz w:val="20"/>
                <w:szCs w:val="20"/>
              </w:rPr>
            </w:pPr>
            <w:r w:rsidRPr="00E218C0">
              <w:rPr>
                <w:rFonts w:ascii="Times New Roman" w:hAnsi="Times New Roman"/>
                <w:bCs/>
                <w:sz w:val="20"/>
                <w:szCs w:val="20"/>
              </w:rPr>
              <w:t>Range of values is FFS</w:t>
            </w:r>
          </w:p>
          <w:p w:rsidR="006322FD" w:rsidRPr="00E218C0" w:rsidRDefault="006322FD" w:rsidP="006322FD">
            <w:pPr>
              <w:pStyle w:val="ListParagraph"/>
              <w:numPr>
                <w:ilvl w:val="1"/>
                <w:numId w:val="38"/>
              </w:numPr>
              <w:spacing w:before="0"/>
              <w:contextualSpacing/>
              <w:rPr>
                <w:rFonts w:ascii="Times New Roman" w:hAnsi="Times New Roman"/>
                <w:bCs/>
                <w:sz w:val="20"/>
                <w:szCs w:val="20"/>
              </w:rPr>
            </w:pPr>
            <w:r w:rsidRPr="00E218C0">
              <w:rPr>
                <w:rFonts w:ascii="Times New Roman" w:hAnsi="Times New Roman"/>
                <w:bCs/>
                <w:sz w:val="20"/>
                <w:szCs w:val="20"/>
              </w:rPr>
              <w:t>ZeroCorrelationZoneConfig</w:t>
            </w:r>
            <w:r w:rsidRPr="00E218C0">
              <w:rPr>
                <w:rFonts w:ascii="Times New Roman" w:hAnsi="Times New Roman"/>
                <w:sz w:val="20"/>
                <w:szCs w:val="20"/>
              </w:rPr>
              <w:t xml:space="preserve"> </w:t>
            </w:r>
          </w:p>
          <w:p w:rsidR="006322FD" w:rsidRPr="00E218C0" w:rsidRDefault="006322FD" w:rsidP="006322FD">
            <w:pPr>
              <w:pStyle w:val="ListParagraph"/>
              <w:numPr>
                <w:ilvl w:val="2"/>
                <w:numId w:val="38"/>
              </w:numPr>
              <w:spacing w:before="0"/>
              <w:contextualSpacing/>
              <w:rPr>
                <w:rFonts w:ascii="Times New Roman" w:hAnsi="Times New Roman"/>
                <w:bCs/>
                <w:sz w:val="20"/>
                <w:szCs w:val="20"/>
              </w:rPr>
            </w:pPr>
            <w:r w:rsidRPr="00E218C0">
              <w:rPr>
                <w:rFonts w:ascii="Times New Roman" w:hAnsi="Times New Roman"/>
                <w:bCs/>
                <w:sz w:val="20"/>
                <w:szCs w:val="20"/>
              </w:rPr>
              <w:t>Range of values: {0,1,..,15}</w:t>
            </w:r>
          </w:p>
          <w:p w:rsidR="006322FD" w:rsidRPr="00E218C0" w:rsidRDefault="006322FD" w:rsidP="006322FD">
            <w:pPr>
              <w:pStyle w:val="ListParagraph"/>
              <w:numPr>
                <w:ilvl w:val="1"/>
                <w:numId w:val="38"/>
              </w:numPr>
              <w:spacing w:before="0"/>
              <w:contextualSpacing/>
              <w:rPr>
                <w:rFonts w:ascii="Times New Roman" w:hAnsi="Times New Roman"/>
                <w:bCs/>
                <w:sz w:val="20"/>
                <w:szCs w:val="20"/>
              </w:rPr>
            </w:pPr>
            <w:r w:rsidRPr="00E218C0">
              <w:rPr>
                <w:rFonts w:ascii="Times New Roman" w:hAnsi="Times New Roman"/>
                <w:bCs/>
                <w:sz w:val="20"/>
                <w:szCs w:val="20"/>
              </w:rPr>
              <w:t>Msg3Waveform</w:t>
            </w:r>
            <w:r w:rsidRPr="00E218C0">
              <w:rPr>
                <w:rFonts w:ascii="Times New Roman" w:hAnsi="Times New Roman"/>
                <w:sz w:val="20"/>
                <w:szCs w:val="20"/>
              </w:rPr>
              <w:t xml:space="preserve"> </w:t>
            </w:r>
          </w:p>
          <w:p w:rsidR="006322FD" w:rsidRPr="00E218C0" w:rsidRDefault="006322FD" w:rsidP="006322FD">
            <w:pPr>
              <w:pStyle w:val="ListParagraph"/>
              <w:numPr>
                <w:ilvl w:val="2"/>
                <w:numId w:val="38"/>
              </w:numPr>
              <w:spacing w:before="0"/>
              <w:contextualSpacing/>
              <w:rPr>
                <w:rFonts w:ascii="Times New Roman" w:hAnsi="Times New Roman"/>
                <w:bCs/>
                <w:sz w:val="20"/>
                <w:szCs w:val="20"/>
              </w:rPr>
            </w:pPr>
            <w:r w:rsidRPr="00E218C0">
              <w:rPr>
                <w:rFonts w:ascii="Times New Roman" w:hAnsi="Times New Roman"/>
                <w:bCs/>
                <w:sz w:val="20"/>
                <w:szCs w:val="20"/>
              </w:rPr>
              <w:t>Range of values: {0, 1}</w:t>
            </w:r>
          </w:p>
          <w:p w:rsidR="006322FD" w:rsidRPr="00E218C0" w:rsidRDefault="006322FD" w:rsidP="006322FD">
            <w:pPr>
              <w:pStyle w:val="ListParagraph"/>
              <w:numPr>
                <w:ilvl w:val="2"/>
                <w:numId w:val="38"/>
              </w:numPr>
              <w:spacing w:before="0"/>
              <w:contextualSpacing/>
              <w:rPr>
                <w:rFonts w:ascii="Times New Roman" w:hAnsi="Times New Roman"/>
                <w:bCs/>
                <w:sz w:val="20"/>
                <w:szCs w:val="20"/>
              </w:rPr>
            </w:pPr>
            <w:r w:rsidRPr="00E218C0">
              <w:rPr>
                <w:rFonts w:ascii="Times New Roman" w:hAnsi="Times New Roman"/>
                <w:bCs/>
                <w:sz w:val="20"/>
                <w:szCs w:val="20"/>
              </w:rPr>
              <w:t>Note: Index 0 and 1 refer to CP-OFDM and DFT-s-OFDM respectively</w:t>
            </w:r>
          </w:p>
          <w:p w:rsidR="006322FD" w:rsidRPr="00E218C0" w:rsidRDefault="006322FD" w:rsidP="006322FD">
            <w:pPr>
              <w:pStyle w:val="ListParagraph"/>
              <w:numPr>
                <w:ilvl w:val="1"/>
                <w:numId w:val="38"/>
              </w:numPr>
              <w:spacing w:before="0"/>
              <w:contextualSpacing/>
              <w:rPr>
                <w:rFonts w:ascii="Times New Roman" w:hAnsi="Times New Roman"/>
                <w:bCs/>
                <w:sz w:val="20"/>
                <w:szCs w:val="20"/>
              </w:rPr>
            </w:pPr>
            <w:r w:rsidRPr="00E218C0">
              <w:rPr>
                <w:rFonts w:ascii="Times New Roman" w:hAnsi="Times New Roman"/>
                <w:bCs/>
                <w:sz w:val="20"/>
                <w:szCs w:val="20"/>
              </w:rPr>
              <w:t>PreambleInitialReceivedTargetPower</w:t>
            </w:r>
            <w:r w:rsidRPr="00E218C0">
              <w:rPr>
                <w:rFonts w:ascii="Times New Roman" w:hAnsi="Times New Roman"/>
                <w:sz w:val="20"/>
                <w:szCs w:val="20"/>
              </w:rPr>
              <w:t xml:space="preserve"> </w:t>
            </w:r>
          </w:p>
          <w:p w:rsidR="006322FD" w:rsidRPr="00E218C0" w:rsidRDefault="006322FD" w:rsidP="006322FD">
            <w:pPr>
              <w:pStyle w:val="ListParagraph"/>
              <w:numPr>
                <w:ilvl w:val="2"/>
                <w:numId w:val="38"/>
              </w:numPr>
              <w:spacing w:before="0"/>
              <w:contextualSpacing/>
              <w:rPr>
                <w:rFonts w:ascii="Times New Roman" w:hAnsi="Times New Roman"/>
                <w:bCs/>
                <w:sz w:val="20"/>
                <w:szCs w:val="20"/>
              </w:rPr>
            </w:pPr>
            <w:r w:rsidRPr="00E218C0">
              <w:rPr>
                <w:rFonts w:ascii="Times New Roman" w:hAnsi="Times New Roman"/>
                <w:bCs/>
                <w:sz w:val="20"/>
                <w:szCs w:val="20"/>
              </w:rPr>
              <w:t>Range of values is FFS</w:t>
            </w:r>
          </w:p>
          <w:p w:rsidR="006322FD" w:rsidRPr="00E218C0" w:rsidRDefault="006322FD" w:rsidP="006322FD">
            <w:pPr>
              <w:pStyle w:val="ListParagraph"/>
              <w:numPr>
                <w:ilvl w:val="0"/>
                <w:numId w:val="38"/>
              </w:numPr>
              <w:spacing w:before="0"/>
              <w:contextualSpacing/>
              <w:rPr>
                <w:rFonts w:ascii="Times New Roman" w:hAnsi="Times New Roman"/>
                <w:bCs/>
                <w:sz w:val="20"/>
                <w:szCs w:val="20"/>
              </w:rPr>
            </w:pPr>
            <w:r w:rsidRPr="00E218C0">
              <w:rPr>
                <w:rFonts w:ascii="Times New Roman" w:hAnsi="Times New Roman"/>
                <w:bCs/>
                <w:sz w:val="20"/>
                <w:szCs w:val="20"/>
              </w:rPr>
              <w:t>Companies are encouraged to comment on the range of values that are mentioned FFS above</w:t>
            </w:r>
          </w:p>
          <w:p w:rsidR="006322FD" w:rsidRPr="00E218C0" w:rsidRDefault="006322FD" w:rsidP="006322FD">
            <w:pPr>
              <w:pStyle w:val="ListParagraph"/>
              <w:spacing w:before="0"/>
              <w:ind w:left="1520"/>
              <w:rPr>
                <w:rFonts w:ascii="Times New Roman" w:hAnsi="Times New Roman"/>
                <w:bCs/>
                <w:sz w:val="20"/>
                <w:szCs w:val="20"/>
              </w:rPr>
            </w:pPr>
          </w:p>
          <w:p w:rsidR="006322FD" w:rsidRPr="00E218C0" w:rsidRDefault="006322FD" w:rsidP="006322FD">
            <w:pPr>
              <w:spacing w:before="0" w:after="0"/>
              <w:rPr>
                <w:bCs/>
              </w:rPr>
            </w:pPr>
            <w:r w:rsidRPr="00E218C0">
              <w:rPr>
                <w:bCs/>
                <w:highlight w:val="green"/>
              </w:rPr>
              <w:t>Agreements</w:t>
            </w:r>
            <w:r w:rsidRPr="00E218C0">
              <w:rPr>
                <w:bCs/>
              </w:rPr>
              <w:t>:</w:t>
            </w:r>
          </w:p>
          <w:p w:rsidR="006322FD" w:rsidRPr="00E218C0" w:rsidRDefault="006322FD" w:rsidP="006322FD">
            <w:pPr>
              <w:pStyle w:val="ListParagraph"/>
              <w:numPr>
                <w:ilvl w:val="0"/>
                <w:numId w:val="39"/>
              </w:numPr>
              <w:spacing w:before="0"/>
              <w:contextualSpacing/>
              <w:rPr>
                <w:rFonts w:ascii="Times New Roman" w:hAnsi="Times New Roman"/>
                <w:bCs/>
                <w:sz w:val="20"/>
                <w:szCs w:val="20"/>
              </w:rPr>
            </w:pPr>
            <w:r w:rsidRPr="00E218C0">
              <w:rPr>
                <w:rFonts w:ascii="Times New Roman" w:hAnsi="Times New Roman"/>
                <w:bCs/>
                <w:sz w:val="20"/>
                <w:szCs w:val="20"/>
              </w:rPr>
              <w:t xml:space="preserve">Following RRC parameters related to RACH configuration are </w:t>
            </w:r>
            <w:r w:rsidRPr="00073AD7">
              <w:rPr>
                <w:rFonts w:ascii="Times New Roman" w:hAnsi="Times New Roman"/>
                <w:bCs/>
                <w:sz w:val="20"/>
                <w:szCs w:val="20"/>
                <w:highlight w:val="yellow"/>
              </w:rPr>
              <w:t>FFS</w:t>
            </w:r>
            <w:r w:rsidRPr="00E218C0">
              <w:rPr>
                <w:rFonts w:ascii="Times New Roman" w:hAnsi="Times New Roman"/>
                <w:bCs/>
                <w:sz w:val="20"/>
                <w:szCs w:val="20"/>
              </w:rPr>
              <w:t xml:space="preserve"> </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Parameters related to the email discussion [90b-NR-07], i.e., the ones that are related to mapping between SSB and PRACH transmission occasions and preambles</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Parameters related to the mapping between CSI-RS and PRACH transmission occasions and preambles</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prach-Msg1SequenceLength</w:t>
            </w:r>
            <w:r w:rsidRPr="00E218C0">
              <w:rPr>
                <w:rFonts w:ascii="Times New Roman" w:hAnsi="Times New Roman"/>
                <w:sz w:val="20"/>
                <w:szCs w:val="20"/>
              </w:rPr>
              <w:t xml:space="preserve"> </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sz w:val="20"/>
                <w:szCs w:val="20"/>
              </w:rPr>
              <w:t>Range of values: {139,839}</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prach-Msg1SubcarrierSpacing</w:t>
            </w:r>
            <w:r w:rsidRPr="00E218C0">
              <w:rPr>
                <w:rFonts w:ascii="Times New Roman" w:hAnsi="Times New Roman"/>
                <w:sz w:val="20"/>
                <w:szCs w:val="20"/>
              </w:rPr>
              <w:t xml:space="preserve"> </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sz w:val="20"/>
                <w:szCs w:val="20"/>
              </w:rPr>
              <w:t>Range of values: {15, 30} or {60, 120} kHz</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sz w:val="20"/>
                <w:szCs w:val="20"/>
              </w:rPr>
              <w:t>Note: SCS is only needed for the short sequence. The long sequence SCS is determined by the preamble format.</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prach-StartingSymbolIndex</w:t>
            </w:r>
            <w:r w:rsidRPr="00E218C0">
              <w:rPr>
                <w:rFonts w:ascii="Times New Roman" w:hAnsi="Times New Roman"/>
                <w:sz w:val="20"/>
                <w:szCs w:val="20"/>
              </w:rPr>
              <w:t xml:space="preserve"> </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sz w:val="20"/>
                <w:szCs w:val="20"/>
                <w:lang w:eastAsia="ko-KR"/>
              </w:rPr>
              <w:t>Range of values: {0, 2}</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prach-EndSymbolIndex</w:t>
            </w:r>
            <w:r w:rsidRPr="00E218C0">
              <w:rPr>
                <w:rFonts w:ascii="Times New Roman" w:hAnsi="Times New Roman"/>
                <w:sz w:val="20"/>
                <w:szCs w:val="20"/>
              </w:rPr>
              <w:t xml:space="preserve"> </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sz w:val="20"/>
                <w:szCs w:val="20"/>
              </w:rPr>
              <w:t>Range of values: {11, 12, 13}</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prach-PreambleFormat</w:t>
            </w:r>
            <w:r w:rsidRPr="00E218C0">
              <w:rPr>
                <w:rFonts w:ascii="Times New Roman" w:hAnsi="Times New Roman"/>
                <w:sz w:val="20"/>
                <w:szCs w:val="20"/>
              </w:rPr>
              <w:t xml:space="preserve"> </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sz w:val="20"/>
                <w:szCs w:val="20"/>
              </w:rPr>
              <w:lastRenderedPageBreak/>
              <w:t xml:space="preserve">Range of values for </w:t>
            </w:r>
            <w:r w:rsidRPr="00E218C0">
              <w:rPr>
                <w:rFonts w:ascii="Times New Roman" w:hAnsi="Times New Roman"/>
                <w:bCs/>
                <w:color w:val="000000"/>
                <w:sz w:val="20"/>
                <w:szCs w:val="20"/>
              </w:rPr>
              <w:t>long sequence: {0, 1, 2, 3}</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color w:val="000000"/>
                <w:sz w:val="20"/>
                <w:szCs w:val="20"/>
              </w:rPr>
              <w:t>Range of values for short sequence: {A1/B1, A2/B2, A3/B3, B4, C0, C1, [A0, A1, A2, A3, B1]}</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sz w:val="20"/>
                <w:szCs w:val="20"/>
              </w:rPr>
              <w:t xml:space="preserve">Note: </w:t>
            </w:r>
            <w:r w:rsidRPr="00E218C0">
              <w:rPr>
                <w:rFonts w:ascii="Times New Roman" w:hAnsi="Times New Roman"/>
                <w:bCs/>
                <w:color w:val="000000"/>
                <w:sz w:val="20"/>
                <w:szCs w:val="20"/>
              </w:rPr>
              <w:t>Formats A0, A1, A2, A3 are currently FFS</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color w:val="000000"/>
                <w:sz w:val="20"/>
                <w:szCs w:val="20"/>
              </w:rPr>
              <w:t>Note: One proponent prefers to support format B1</w:t>
            </w:r>
            <w:r w:rsidRPr="00E218C0">
              <w:rPr>
                <w:rFonts w:ascii="Times New Roman" w:hAnsi="Times New Roman"/>
                <w:bCs/>
                <w:sz w:val="20"/>
                <w:szCs w:val="20"/>
              </w:rPr>
              <w:t xml:space="preserve"> </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prach-FreqOffset</w:t>
            </w:r>
            <w:r w:rsidRPr="00E218C0">
              <w:rPr>
                <w:rFonts w:ascii="Times New Roman" w:hAnsi="Times New Roman"/>
                <w:sz w:val="20"/>
                <w:szCs w:val="20"/>
              </w:rPr>
              <w:t xml:space="preserve"> </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sz w:val="20"/>
                <w:szCs w:val="20"/>
              </w:rPr>
              <w:t>Note: parameters should be decided after initial active UL BWP discussion</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ra-PreambleIndexConfig</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Masks for RACH resources and/or SSBs</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Number of PRACH transmission occasions FDMed in one time instance</w:t>
            </w:r>
            <w:r w:rsidRPr="00E218C0">
              <w:rPr>
                <w:rFonts w:ascii="Times New Roman" w:hAnsi="Times New Roman"/>
                <w:sz w:val="20"/>
                <w:szCs w:val="20"/>
              </w:rPr>
              <w:t xml:space="preserve"> </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sz w:val="20"/>
                <w:szCs w:val="20"/>
              </w:rPr>
              <w:t>Note: Parameters may be decided after initial active UL BWP discussion</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Msg3 tone spacing</w:t>
            </w:r>
            <w:r w:rsidRPr="00E218C0">
              <w:rPr>
                <w:rFonts w:ascii="Times New Roman" w:hAnsi="Times New Roman"/>
                <w:sz w:val="20"/>
                <w:szCs w:val="20"/>
              </w:rPr>
              <w:t xml:space="preserve"> </w:t>
            </w:r>
          </w:p>
          <w:p w:rsidR="006322FD" w:rsidRPr="00E218C0" w:rsidRDefault="006322FD" w:rsidP="006322FD">
            <w:pPr>
              <w:pStyle w:val="ListParagraph"/>
              <w:numPr>
                <w:ilvl w:val="2"/>
                <w:numId w:val="39"/>
              </w:numPr>
              <w:spacing w:before="0"/>
              <w:contextualSpacing/>
              <w:rPr>
                <w:rFonts w:ascii="Times New Roman" w:hAnsi="Times New Roman"/>
                <w:bCs/>
                <w:sz w:val="20"/>
                <w:szCs w:val="20"/>
              </w:rPr>
            </w:pPr>
            <w:r w:rsidRPr="00E218C0">
              <w:rPr>
                <w:rFonts w:ascii="Times New Roman" w:hAnsi="Times New Roman"/>
                <w:bCs/>
                <w:sz w:val="20"/>
                <w:szCs w:val="20"/>
              </w:rPr>
              <w:t>Note: Decision may depend on initial active UL BWP discussion</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zeroCorrelationZoneConfigDedicated</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rootSequenceIndexDedicated</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ra-ResponseWindowSize</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RACH CORESET configuration</w:t>
            </w:r>
          </w:p>
          <w:p w:rsidR="006322FD" w:rsidRPr="00E218C0" w:rsidRDefault="006322FD" w:rsidP="006322FD">
            <w:pPr>
              <w:pStyle w:val="ListParagraph"/>
              <w:numPr>
                <w:ilvl w:val="1"/>
                <w:numId w:val="39"/>
              </w:numPr>
              <w:spacing w:before="0"/>
              <w:contextualSpacing/>
              <w:rPr>
                <w:rFonts w:ascii="Times New Roman" w:hAnsi="Times New Roman"/>
                <w:bCs/>
                <w:sz w:val="20"/>
                <w:szCs w:val="20"/>
              </w:rPr>
            </w:pPr>
            <w:r w:rsidRPr="00E218C0">
              <w:rPr>
                <w:rFonts w:ascii="Times New Roman" w:hAnsi="Times New Roman"/>
                <w:bCs/>
                <w:sz w:val="20"/>
                <w:szCs w:val="20"/>
              </w:rPr>
              <w:t>prach-ConfigIndexDedicated</w:t>
            </w:r>
          </w:p>
          <w:p w:rsidR="006322FD" w:rsidRPr="00E218C0" w:rsidRDefault="006322FD" w:rsidP="006322FD">
            <w:pPr>
              <w:spacing w:before="0" w:after="0"/>
            </w:pPr>
          </w:p>
          <w:p w:rsidR="006322FD" w:rsidRPr="00E218C0" w:rsidRDefault="006322FD" w:rsidP="006322FD">
            <w:pPr>
              <w:spacing w:before="0" w:after="0"/>
            </w:pPr>
            <w:r w:rsidRPr="00E218C0">
              <w:rPr>
                <w:highlight w:val="green"/>
              </w:rPr>
              <w:t>Agreements</w:t>
            </w:r>
            <w:r w:rsidRPr="00E218C0">
              <w:t>:</w:t>
            </w:r>
          </w:p>
          <w:p w:rsidR="006322FD" w:rsidRPr="00E218C0" w:rsidRDefault="006322FD" w:rsidP="006322FD">
            <w:pPr>
              <w:pStyle w:val="ListParagraph"/>
              <w:numPr>
                <w:ilvl w:val="0"/>
                <w:numId w:val="34"/>
              </w:numPr>
              <w:spacing w:before="0" w:line="276" w:lineRule="auto"/>
              <w:contextualSpacing/>
              <w:rPr>
                <w:rFonts w:ascii="Times New Roman" w:hAnsi="Times New Roman"/>
                <w:sz w:val="20"/>
                <w:szCs w:val="20"/>
              </w:rPr>
            </w:pPr>
            <w:r w:rsidRPr="00E218C0">
              <w:rPr>
                <w:rFonts w:ascii="Times New Roman" w:hAnsi="Times New Roman"/>
                <w:sz w:val="20"/>
                <w:szCs w:val="20"/>
              </w:rPr>
              <w:t>NR supports RACH configuration in RMSI containing 1 bit to convey SCS of Msg3</w:t>
            </w:r>
          </w:p>
          <w:p w:rsidR="006322FD" w:rsidRPr="00E218C0" w:rsidRDefault="006322FD" w:rsidP="006322FD">
            <w:pPr>
              <w:pStyle w:val="ListParagraph"/>
              <w:numPr>
                <w:ilvl w:val="0"/>
                <w:numId w:val="33"/>
              </w:numPr>
              <w:spacing w:before="0" w:line="276" w:lineRule="auto"/>
              <w:contextualSpacing/>
              <w:rPr>
                <w:rFonts w:ascii="Times New Roman" w:hAnsi="Times New Roman"/>
                <w:sz w:val="20"/>
                <w:szCs w:val="20"/>
              </w:rPr>
            </w:pPr>
            <w:r w:rsidRPr="00E218C0">
              <w:rPr>
                <w:rFonts w:ascii="Times New Roman" w:hAnsi="Times New Roman"/>
                <w:sz w:val="20"/>
                <w:szCs w:val="20"/>
              </w:rPr>
              <w:t xml:space="preserve">In sub-6 GHz, subcarrier spacing of Msg3 can be either 15 or 30 kHz </w:t>
            </w:r>
          </w:p>
          <w:p w:rsidR="006322FD" w:rsidRPr="00E218C0" w:rsidRDefault="006322FD" w:rsidP="006322FD">
            <w:pPr>
              <w:pStyle w:val="ListParagraph"/>
              <w:numPr>
                <w:ilvl w:val="0"/>
                <w:numId w:val="33"/>
              </w:numPr>
              <w:spacing w:before="0" w:line="276" w:lineRule="auto"/>
              <w:contextualSpacing/>
              <w:rPr>
                <w:rFonts w:ascii="Times New Roman" w:hAnsi="Times New Roman"/>
                <w:sz w:val="20"/>
                <w:szCs w:val="20"/>
              </w:rPr>
            </w:pPr>
            <w:r w:rsidRPr="00E218C0">
              <w:rPr>
                <w:rFonts w:ascii="Times New Roman" w:hAnsi="Times New Roman"/>
                <w:sz w:val="20"/>
                <w:szCs w:val="20"/>
              </w:rPr>
              <w:t>In over-6 GHz, subcarrier spacing of Msg3 can be either 60 or 120 kHz</w:t>
            </w:r>
          </w:p>
          <w:p w:rsidR="006322FD" w:rsidRPr="00E218C0" w:rsidRDefault="006322FD" w:rsidP="006322FD">
            <w:pPr>
              <w:spacing w:before="0" w:after="0"/>
            </w:pPr>
          </w:p>
          <w:p w:rsidR="006322FD" w:rsidRPr="00E218C0" w:rsidRDefault="006322FD" w:rsidP="006322FD">
            <w:pPr>
              <w:spacing w:before="0" w:after="0"/>
              <w:rPr>
                <w:highlight w:val="green"/>
              </w:rPr>
            </w:pPr>
            <w:r w:rsidRPr="00E218C0">
              <w:rPr>
                <w:highlight w:val="green"/>
              </w:rPr>
              <w:t>Agreements:</w:t>
            </w:r>
          </w:p>
          <w:p w:rsidR="006322FD" w:rsidRPr="00E218C0" w:rsidRDefault="006322FD" w:rsidP="006322FD">
            <w:pPr>
              <w:pStyle w:val="ListParagraph"/>
              <w:numPr>
                <w:ilvl w:val="0"/>
                <w:numId w:val="40"/>
              </w:numPr>
              <w:spacing w:before="0"/>
              <w:contextualSpacing/>
              <w:rPr>
                <w:rFonts w:ascii="Times New Roman" w:hAnsi="Times New Roman"/>
                <w:sz w:val="20"/>
                <w:szCs w:val="20"/>
              </w:rPr>
            </w:pPr>
            <w:r w:rsidRPr="00E218C0">
              <w:rPr>
                <w:rFonts w:ascii="Times New Roman" w:eastAsia="Times New Roman" w:hAnsi="Times New Roman"/>
                <w:sz w:val="20"/>
                <w:szCs w:val="20"/>
              </w:rPr>
              <w:t>Maximum size of TA command for MAC-CE is 6 (as a working assumption) bits.</w:t>
            </w:r>
          </w:p>
          <w:p w:rsidR="006322FD" w:rsidRPr="00E218C0" w:rsidRDefault="006322FD" w:rsidP="006322FD">
            <w:pPr>
              <w:pStyle w:val="ListParagraph"/>
              <w:spacing w:before="0"/>
              <w:ind w:hanging="360"/>
              <w:rPr>
                <w:rFonts w:ascii="Times New Roman" w:hAnsi="Times New Roman"/>
                <w:sz w:val="20"/>
                <w:szCs w:val="20"/>
              </w:rPr>
            </w:pPr>
            <w:r w:rsidRPr="00E218C0">
              <w:rPr>
                <w:rFonts w:ascii="Times New Roman" w:hAnsi="Times New Roman"/>
                <w:sz w:val="20"/>
                <w:szCs w:val="20"/>
              </w:rPr>
              <w:t xml:space="preserve">2. </w:t>
            </w:r>
            <w:r w:rsidRPr="00E218C0">
              <w:rPr>
                <w:rFonts w:ascii="Times New Roman" w:hAnsi="Times New Roman"/>
                <w:sz w:val="20"/>
                <w:szCs w:val="20"/>
              </w:rPr>
              <w:tab/>
              <w:t xml:space="preserve">For the timing advance in MAC-CE, its granularity depends on: </w:t>
            </w:r>
          </w:p>
          <w:p w:rsidR="006322FD" w:rsidRPr="00E218C0" w:rsidRDefault="006322FD" w:rsidP="006322FD">
            <w:pPr>
              <w:pStyle w:val="ListParagraph"/>
              <w:spacing w:before="0"/>
              <w:ind w:left="1160" w:hanging="360"/>
              <w:rPr>
                <w:rFonts w:ascii="Times New Roman" w:hAnsi="Times New Roman"/>
                <w:sz w:val="20"/>
                <w:szCs w:val="20"/>
              </w:rPr>
            </w:pPr>
            <w:r w:rsidRPr="00E218C0">
              <w:rPr>
                <w:rFonts w:ascii="Times New Roman" w:hAnsi="Times New Roman"/>
                <w:sz w:val="20"/>
                <w:szCs w:val="20"/>
              </w:rPr>
              <w:t>a.     Subcarrier spacing of the UL BWP in the TAG that the TA in MAC-CE applies to, if there is only one configured UL BWP in the TAG, as shown in Table 1.</w:t>
            </w:r>
          </w:p>
          <w:p w:rsidR="006322FD" w:rsidRPr="00E218C0" w:rsidRDefault="006322FD" w:rsidP="006322FD">
            <w:pPr>
              <w:pStyle w:val="ListParagraph"/>
              <w:spacing w:before="0"/>
              <w:ind w:left="1160" w:hanging="360"/>
              <w:rPr>
                <w:rFonts w:ascii="Times New Roman" w:hAnsi="Times New Roman"/>
                <w:sz w:val="20"/>
                <w:szCs w:val="20"/>
              </w:rPr>
            </w:pPr>
            <w:r w:rsidRPr="00E218C0">
              <w:rPr>
                <w:rFonts w:ascii="Times New Roman" w:hAnsi="Times New Roman"/>
                <w:sz w:val="20"/>
                <w:szCs w:val="20"/>
              </w:rPr>
              <w:t xml:space="preserve">b.     Following alternatives for multiple configured UL BWPs in </w:t>
            </w:r>
            <w:r w:rsidRPr="00E218C0">
              <w:rPr>
                <w:rFonts w:ascii="Times New Roman" w:hAnsi="Times New Roman"/>
                <w:strike/>
                <w:sz w:val="20"/>
                <w:szCs w:val="20"/>
              </w:rPr>
              <w:t>a</w:t>
            </w:r>
            <w:r w:rsidRPr="00E218C0">
              <w:rPr>
                <w:rFonts w:ascii="Times New Roman" w:hAnsi="Times New Roman"/>
                <w:sz w:val="20"/>
                <w:szCs w:val="20"/>
              </w:rPr>
              <w:t xml:space="preserve"> the TAG:</w:t>
            </w:r>
          </w:p>
          <w:p w:rsidR="006322FD" w:rsidRPr="00E218C0" w:rsidRDefault="006322FD" w:rsidP="006322FD">
            <w:pPr>
              <w:pStyle w:val="ListParagraph"/>
              <w:spacing w:before="0"/>
              <w:ind w:left="980" w:hanging="180"/>
              <w:rPr>
                <w:rFonts w:ascii="Times New Roman" w:hAnsi="Times New Roman"/>
                <w:sz w:val="20"/>
                <w:szCs w:val="20"/>
              </w:rPr>
            </w:pPr>
            <w:r w:rsidRPr="00E218C0">
              <w:rPr>
                <w:rFonts w:ascii="Times New Roman" w:hAnsi="Times New Roman"/>
                <w:sz w:val="20"/>
                <w:szCs w:val="20"/>
              </w:rPr>
              <w:t>                                               i.     Alt 1: Maximum Subcarrier spacing of all semi-statically configured UL within the TAG, e.g., UL BWP, SUL, CC</w:t>
            </w:r>
          </w:p>
          <w:p w:rsidR="006322FD" w:rsidRPr="00E218C0" w:rsidRDefault="006322FD" w:rsidP="006322FD">
            <w:pPr>
              <w:pStyle w:val="ListParagraph"/>
              <w:spacing w:before="0"/>
              <w:ind w:left="980" w:hanging="180"/>
              <w:rPr>
                <w:rFonts w:ascii="Times New Roman" w:hAnsi="Times New Roman"/>
                <w:sz w:val="20"/>
                <w:szCs w:val="20"/>
              </w:rPr>
            </w:pPr>
            <w:r w:rsidRPr="00E218C0">
              <w:rPr>
                <w:rFonts w:ascii="Times New Roman" w:hAnsi="Times New Roman"/>
                <w:sz w:val="20"/>
                <w:szCs w:val="20"/>
              </w:rPr>
              <w:t>                                             ii.     Alt 2: Maximum SCS of all activated UL BWPs within the TAG</w:t>
            </w:r>
          </w:p>
          <w:p w:rsidR="006322FD" w:rsidRPr="00E218C0" w:rsidRDefault="006322FD" w:rsidP="006322FD">
            <w:pPr>
              <w:pStyle w:val="ListParagraph"/>
              <w:spacing w:before="0"/>
              <w:ind w:left="980" w:hanging="180"/>
              <w:rPr>
                <w:rFonts w:ascii="Times New Roman" w:hAnsi="Times New Roman"/>
                <w:sz w:val="20"/>
                <w:szCs w:val="20"/>
              </w:rPr>
            </w:pPr>
            <w:r w:rsidRPr="00E218C0">
              <w:rPr>
                <w:rFonts w:ascii="Times New Roman" w:hAnsi="Times New Roman"/>
                <w:sz w:val="20"/>
                <w:szCs w:val="20"/>
              </w:rPr>
              <w:t xml:space="preserve">                                            iii.     Alt 3: TA command or additional field in MAC-CE explicitly indicates the TA granularity used </w:t>
            </w:r>
          </w:p>
          <w:p w:rsidR="006322FD" w:rsidRPr="00E218C0" w:rsidRDefault="006322FD" w:rsidP="006322FD">
            <w:pPr>
              <w:pStyle w:val="ListParagraph"/>
              <w:spacing w:before="0"/>
              <w:ind w:left="980" w:hanging="180"/>
              <w:rPr>
                <w:rFonts w:ascii="Times New Roman" w:hAnsi="Times New Roman"/>
                <w:sz w:val="20"/>
                <w:szCs w:val="20"/>
              </w:rPr>
            </w:pPr>
            <w:r w:rsidRPr="00E218C0">
              <w:rPr>
                <w:rFonts w:ascii="Times New Roman" w:hAnsi="Times New Roman"/>
                <w:sz w:val="20"/>
                <w:szCs w:val="20"/>
              </w:rPr>
              <w:t>                                            iv.     Other alternatives are not precluded.</w:t>
            </w:r>
          </w:p>
          <w:p w:rsidR="006322FD" w:rsidRPr="00E218C0" w:rsidRDefault="006322FD" w:rsidP="006322FD">
            <w:pPr>
              <w:pStyle w:val="ListParagraph"/>
              <w:spacing w:before="0"/>
              <w:ind w:left="980" w:hanging="180"/>
              <w:rPr>
                <w:rFonts w:ascii="Times New Roman" w:hAnsi="Times New Roman"/>
                <w:sz w:val="20"/>
                <w:szCs w:val="20"/>
              </w:rPr>
            </w:pPr>
          </w:p>
          <w:p w:rsidR="006322FD" w:rsidRPr="00E218C0" w:rsidRDefault="006322FD" w:rsidP="006322FD">
            <w:pPr>
              <w:pStyle w:val="ListParagraph"/>
              <w:spacing w:before="0"/>
              <w:ind w:left="1160" w:hanging="360"/>
              <w:jc w:val="center"/>
              <w:rPr>
                <w:rFonts w:ascii="Times New Roman" w:hAnsi="Times New Roman"/>
                <w:i/>
                <w:iCs/>
                <w:sz w:val="20"/>
                <w:szCs w:val="20"/>
              </w:rPr>
            </w:pPr>
            <w:r w:rsidRPr="00E218C0">
              <w:rPr>
                <w:rFonts w:ascii="Times New Roman" w:hAnsi="Times New Roman"/>
                <w:i/>
                <w:iCs/>
                <w:sz w:val="20"/>
                <w:szCs w:val="20"/>
              </w:rPr>
              <w:t xml:space="preserve">2.      </w:t>
            </w:r>
            <w:r w:rsidRPr="00E218C0">
              <w:rPr>
                <w:rFonts w:ascii="Times New Roman" w:hAnsi="Times New Roman"/>
                <w:b/>
                <w:bCs/>
                <w:i/>
                <w:iCs/>
                <w:sz w:val="20"/>
                <w:szCs w:val="20"/>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6322FD" w:rsidRPr="00E218C0" w:rsidTr="00CF4AAC">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322FD" w:rsidRPr="00E218C0" w:rsidRDefault="006322FD" w:rsidP="006322FD">
                  <w:pPr>
                    <w:spacing w:after="0" w:line="252" w:lineRule="auto"/>
                    <w:rPr>
                      <w:i/>
                      <w:iCs/>
                    </w:rPr>
                  </w:pPr>
                  <w:r w:rsidRPr="00E218C0">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322FD" w:rsidRPr="00E218C0" w:rsidRDefault="006322FD" w:rsidP="006322FD">
                  <w:pPr>
                    <w:spacing w:after="0" w:line="252" w:lineRule="auto"/>
                    <w:rPr>
                      <w:i/>
                      <w:iCs/>
                    </w:rPr>
                  </w:pPr>
                  <w:r w:rsidRPr="00E218C0">
                    <w:rPr>
                      <w:i/>
                      <w:iCs/>
                    </w:rPr>
                    <w:t xml:space="preserve">Unit </w:t>
                  </w:r>
                </w:p>
              </w:tc>
            </w:tr>
            <w:tr w:rsidR="006322FD" w:rsidRPr="00E218C0" w:rsidTr="00CF4AAC">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22FD" w:rsidRPr="00E218C0" w:rsidRDefault="006322FD" w:rsidP="006322FD">
                  <w:pPr>
                    <w:spacing w:after="0" w:line="252" w:lineRule="auto"/>
                    <w:rPr>
                      <w:i/>
                      <w:iCs/>
                    </w:rPr>
                  </w:pPr>
                  <w:r w:rsidRPr="00E218C0">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322FD" w:rsidRPr="00E218C0" w:rsidRDefault="006322FD" w:rsidP="006322FD">
                  <w:pPr>
                    <w:spacing w:after="0" w:line="252" w:lineRule="auto"/>
                    <w:rPr>
                      <w:i/>
                      <w:iCs/>
                    </w:rPr>
                  </w:pPr>
                  <w:r w:rsidRPr="00E218C0">
                    <w:rPr>
                      <w:i/>
                      <w:iCs/>
                    </w:rPr>
                    <w:t>16*64 Ts</w:t>
                  </w:r>
                </w:p>
              </w:tc>
            </w:tr>
            <w:tr w:rsidR="006322FD" w:rsidRPr="00E218C0" w:rsidTr="00CF4AAC">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22FD" w:rsidRPr="00E218C0" w:rsidRDefault="006322FD" w:rsidP="006322FD">
                  <w:pPr>
                    <w:spacing w:after="0" w:line="252" w:lineRule="auto"/>
                    <w:rPr>
                      <w:i/>
                      <w:iCs/>
                    </w:rPr>
                  </w:pPr>
                  <w:r w:rsidRPr="00E218C0">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322FD" w:rsidRPr="00E218C0" w:rsidRDefault="006322FD" w:rsidP="006322FD">
                  <w:pPr>
                    <w:spacing w:after="0" w:line="252" w:lineRule="auto"/>
                    <w:rPr>
                      <w:i/>
                      <w:iCs/>
                    </w:rPr>
                  </w:pPr>
                  <w:r w:rsidRPr="00E218C0">
                    <w:rPr>
                      <w:i/>
                      <w:iCs/>
                    </w:rPr>
                    <w:t>8*64 Ts</w:t>
                  </w:r>
                </w:p>
              </w:tc>
            </w:tr>
            <w:tr w:rsidR="006322FD" w:rsidRPr="00E218C0" w:rsidTr="00CF4AAC">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22FD" w:rsidRPr="00E218C0" w:rsidRDefault="006322FD" w:rsidP="006322FD">
                  <w:pPr>
                    <w:spacing w:after="0" w:line="252" w:lineRule="auto"/>
                    <w:rPr>
                      <w:i/>
                      <w:iCs/>
                    </w:rPr>
                  </w:pPr>
                  <w:r w:rsidRPr="00E218C0">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322FD" w:rsidRPr="00E218C0" w:rsidRDefault="006322FD" w:rsidP="006322FD">
                  <w:pPr>
                    <w:spacing w:after="0" w:line="252" w:lineRule="auto"/>
                    <w:rPr>
                      <w:i/>
                      <w:iCs/>
                    </w:rPr>
                  </w:pPr>
                  <w:r w:rsidRPr="00E218C0">
                    <w:rPr>
                      <w:i/>
                      <w:iCs/>
                    </w:rPr>
                    <w:t>4*64 Ts</w:t>
                  </w:r>
                </w:p>
              </w:tc>
            </w:tr>
            <w:tr w:rsidR="006322FD" w:rsidRPr="00E218C0" w:rsidTr="00CF4AAC">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22FD" w:rsidRPr="00E218C0" w:rsidRDefault="006322FD" w:rsidP="006322FD">
                  <w:pPr>
                    <w:spacing w:after="0" w:line="252" w:lineRule="auto"/>
                    <w:rPr>
                      <w:i/>
                      <w:iCs/>
                    </w:rPr>
                  </w:pPr>
                  <w:r w:rsidRPr="00E218C0">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322FD" w:rsidRPr="00E218C0" w:rsidRDefault="006322FD" w:rsidP="006322FD">
                  <w:pPr>
                    <w:spacing w:after="0" w:line="252" w:lineRule="auto"/>
                    <w:rPr>
                      <w:i/>
                      <w:iCs/>
                    </w:rPr>
                  </w:pPr>
                  <w:r w:rsidRPr="00E218C0">
                    <w:rPr>
                      <w:i/>
                      <w:iCs/>
                    </w:rPr>
                    <w:t>2*64 Ts</w:t>
                  </w:r>
                </w:p>
              </w:tc>
            </w:tr>
          </w:tbl>
          <w:p w:rsidR="006322FD" w:rsidRPr="00E218C0" w:rsidRDefault="006322FD" w:rsidP="006322FD">
            <w:pPr>
              <w:spacing w:before="0" w:after="0"/>
              <w:rPr>
                <w:rFonts w:eastAsia="Calibri"/>
                <w:color w:val="000000"/>
              </w:rPr>
            </w:pPr>
          </w:p>
          <w:p w:rsidR="00C96B83" w:rsidRDefault="006322FD" w:rsidP="006322FD">
            <w:pPr>
              <w:spacing w:before="0" w:after="0"/>
            </w:pPr>
            <w:r w:rsidRPr="00E218C0">
              <w:t>Note: T</w:t>
            </w:r>
            <w:r w:rsidRPr="00E218C0">
              <w:rPr>
                <w:vertAlign w:val="subscript"/>
              </w:rPr>
              <w:t>s</w:t>
            </w:r>
            <w:r w:rsidRPr="00E218C0">
              <w:t xml:space="preserve"> = 1/(64*30.72*10</w:t>
            </w:r>
            <w:r w:rsidRPr="00E218C0">
              <w:rPr>
                <w:vertAlign w:val="superscript"/>
              </w:rPr>
              <w:t>6</w:t>
            </w:r>
            <w:r w:rsidRPr="00E218C0">
              <w:t>) seconds.</w:t>
            </w:r>
          </w:p>
          <w:p w:rsidR="00073AD7" w:rsidRDefault="00073AD7" w:rsidP="006322FD">
            <w:pPr>
              <w:spacing w:before="0" w:after="0"/>
            </w:pPr>
          </w:p>
          <w:p w:rsidR="00073AD7" w:rsidRPr="00073AD7" w:rsidRDefault="00073AD7" w:rsidP="00073AD7">
            <w:pPr>
              <w:spacing w:before="0" w:after="0"/>
              <w:rPr>
                <w:highlight w:val="green"/>
                <w:lang w:eastAsia="ko-KR"/>
              </w:rPr>
            </w:pPr>
            <w:r w:rsidRPr="00073AD7">
              <w:rPr>
                <w:b/>
                <w:bCs/>
                <w:highlight w:val="green"/>
                <w:lang w:eastAsia="ko-KR"/>
              </w:rPr>
              <w:lastRenderedPageBreak/>
              <w:t>Agreements:</w:t>
            </w:r>
          </w:p>
          <w:p w:rsidR="00073AD7" w:rsidRPr="00073AD7" w:rsidRDefault="00073AD7" w:rsidP="00073AD7">
            <w:pPr>
              <w:pStyle w:val="ListParagraph"/>
              <w:numPr>
                <w:ilvl w:val="0"/>
                <w:numId w:val="44"/>
              </w:numPr>
              <w:spacing w:before="0"/>
              <w:rPr>
                <w:rFonts w:ascii="Times New Roman" w:hAnsi="Times New Roman"/>
                <w:sz w:val="20"/>
                <w:szCs w:val="20"/>
                <w:lang w:eastAsia="ko-KR"/>
              </w:rPr>
            </w:pPr>
            <w:r w:rsidRPr="00073AD7">
              <w:rPr>
                <w:rFonts w:ascii="Times New Roman" w:hAnsi="Times New Roman"/>
                <w:sz w:val="20"/>
                <w:szCs w:val="20"/>
                <w:lang w:eastAsia="ko-KR"/>
              </w:rPr>
              <w:t xml:space="preserve">The numerology of the initial active UL BWP is the same as the numerology of Msg3 PUSCH configured in RMSI. </w:t>
            </w:r>
          </w:p>
          <w:p w:rsidR="00073AD7" w:rsidRPr="00073AD7" w:rsidRDefault="00073AD7" w:rsidP="00073AD7">
            <w:pPr>
              <w:pStyle w:val="ListParagraph"/>
              <w:numPr>
                <w:ilvl w:val="0"/>
                <w:numId w:val="44"/>
              </w:numPr>
              <w:spacing w:before="0"/>
              <w:rPr>
                <w:rFonts w:ascii="Times New Roman" w:hAnsi="Times New Roman"/>
                <w:sz w:val="20"/>
                <w:szCs w:val="20"/>
                <w:lang w:eastAsia="ko-KR"/>
              </w:rPr>
            </w:pPr>
            <w:r w:rsidRPr="00073AD7">
              <w:rPr>
                <w:rFonts w:ascii="Times New Roman" w:hAnsi="Times New Roman"/>
                <w:sz w:val="20"/>
                <w:szCs w:val="20"/>
                <w:lang w:eastAsia="ko-KR"/>
              </w:rPr>
              <w:t xml:space="preserve">For paired spectrum, the frequency position of the initial active UL BWP can be configured in RMSI. </w:t>
            </w:r>
          </w:p>
          <w:p w:rsidR="00073AD7" w:rsidRPr="00073AD7" w:rsidRDefault="00073AD7" w:rsidP="00073AD7">
            <w:pPr>
              <w:pStyle w:val="ListParagraph"/>
              <w:numPr>
                <w:ilvl w:val="1"/>
                <w:numId w:val="44"/>
              </w:numPr>
              <w:spacing w:before="0"/>
              <w:rPr>
                <w:rFonts w:ascii="Times New Roman" w:hAnsi="Times New Roman"/>
                <w:sz w:val="20"/>
                <w:szCs w:val="20"/>
                <w:lang w:eastAsia="ko-KR"/>
              </w:rPr>
            </w:pPr>
            <w:r w:rsidRPr="00073AD7">
              <w:rPr>
                <w:rFonts w:ascii="Times New Roman" w:hAnsi="Times New Roman"/>
                <w:sz w:val="20"/>
                <w:szCs w:val="20"/>
                <w:lang w:eastAsia="ko-KR"/>
              </w:rPr>
              <w:t xml:space="preserve">FFS how to indicate the frequency position </w:t>
            </w:r>
          </w:p>
          <w:p w:rsidR="00073AD7" w:rsidRPr="00073AD7" w:rsidRDefault="00073AD7" w:rsidP="00073AD7">
            <w:pPr>
              <w:pStyle w:val="ListParagraph"/>
              <w:numPr>
                <w:ilvl w:val="0"/>
                <w:numId w:val="44"/>
              </w:numPr>
              <w:spacing w:before="0"/>
              <w:rPr>
                <w:rFonts w:ascii="Times New Roman" w:hAnsi="Times New Roman"/>
                <w:sz w:val="20"/>
                <w:szCs w:val="20"/>
                <w:lang w:eastAsia="ko-KR"/>
              </w:rPr>
            </w:pPr>
            <w:r w:rsidRPr="00073AD7">
              <w:rPr>
                <w:rFonts w:ascii="Times New Roman" w:hAnsi="Times New Roman"/>
                <w:sz w:val="20"/>
                <w:szCs w:val="20"/>
                <w:lang w:eastAsia="ko-KR"/>
              </w:rPr>
              <w:t>For unpaired spectrum, initial active DL and initial active UL BWP share the same center frequency.</w:t>
            </w:r>
          </w:p>
          <w:p w:rsidR="00073AD7" w:rsidRPr="00073AD7" w:rsidRDefault="00073AD7" w:rsidP="00073AD7">
            <w:pPr>
              <w:pStyle w:val="ListParagraph"/>
              <w:numPr>
                <w:ilvl w:val="0"/>
                <w:numId w:val="44"/>
              </w:numPr>
              <w:spacing w:before="0"/>
              <w:rPr>
                <w:rFonts w:ascii="Times New Roman" w:hAnsi="Times New Roman"/>
                <w:sz w:val="20"/>
                <w:szCs w:val="20"/>
                <w:lang w:eastAsia="ko-KR"/>
              </w:rPr>
            </w:pPr>
            <w:r w:rsidRPr="00073AD7">
              <w:rPr>
                <w:rFonts w:ascii="Times New Roman" w:hAnsi="Times New Roman"/>
                <w:sz w:val="20"/>
                <w:szCs w:val="20"/>
                <w:lang w:eastAsia="ko-KR"/>
              </w:rPr>
              <w:t>For SUL, the frequency position of the initial active UL BWP can be configured in RMSI.</w:t>
            </w:r>
          </w:p>
          <w:p w:rsidR="00073AD7" w:rsidRPr="00073AD7" w:rsidRDefault="00073AD7" w:rsidP="00073AD7">
            <w:pPr>
              <w:pStyle w:val="ListParagraph"/>
              <w:numPr>
                <w:ilvl w:val="0"/>
                <w:numId w:val="44"/>
              </w:numPr>
              <w:spacing w:before="0"/>
              <w:rPr>
                <w:rFonts w:ascii="Times New Roman" w:hAnsi="Times New Roman"/>
                <w:sz w:val="20"/>
                <w:szCs w:val="20"/>
                <w:lang w:eastAsia="ko-KR"/>
              </w:rPr>
            </w:pPr>
            <w:r w:rsidRPr="00073AD7">
              <w:rPr>
                <w:rFonts w:ascii="Times New Roman" w:hAnsi="Times New Roman"/>
                <w:sz w:val="20"/>
                <w:szCs w:val="20"/>
                <w:lang w:eastAsia="ko-KR"/>
              </w:rPr>
              <w:t>The bandwidth of the initial active UL BWP can be configured in RMSI.</w:t>
            </w:r>
          </w:p>
          <w:p w:rsidR="00073AD7" w:rsidRPr="00073AD7" w:rsidRDefault="00073AD7" w:rsidP="00073AD7">
            <w:pPr>
              <w:spacing w:before="0" w:after="0"/>
              <w:rPr>
                <w:lang w:eastAsia="ko-KR"/>
              </w:rPr>
            </w:pPr>
          </w:p>
          <w:p w:rsidR="00073AD7" w:rsidRPr="00073AD7" w:rsidRDefault="00073AD7" w:rsidP="00073AD7">
            <w:pPr>
              <w:spacing w:before="0" w:after="0"/>
              <w:rPr>
                <w:highlight w:val="green"/>
                <w:lang w:eastAsia="ko-KR"/>
              </w:rPr>
            </w:pPr>
            <w:r w:rsidRPr="00073AD7">
              <w:rPr>
                <w:b/>
                <w:bCs/>
                <w:highlight w:val="green"/>
                <w:lang w:eastAsia="ko-KR"/>
              </w:rPr>
              <w:t>Agreements:</w:t>
            </w:r>
          </w:p>
          <w:p w:rsidR="00073AD7" w:rsidRPr="00073AD7" w:rsidRDefault="00073AD7" w:rsidP="00073AD7">
            <w:pPr>
              <w:pStyle w:val="ListParagraph"/>
              <w:numPr>
                <w:ilvl w:val="0"/>
                <w:numId w:val="45"/>
              </w:numPr>
              <w:spacing w:before="0"/>
              <w:rPr>
                <w:rFonts w:ascii="Times New Roman" w:hAnsi="Times New Roman"/>
                <w:sz w:val="20"/>
                <w:szCs w:val="20"/>
                <w:lang w:eastAsia="ko-KR"/>
              </w:rPr>
            </w:pPr>
            <w:r w:rsidRPr="00073AD7">
              <w:rPr>
                <w:rFonts w:ascii="Times New Roman" w:hAnsi="Times New Roman"/>
                <w:sz w:val="20"/>
                <w:szCs w:val="20"/>
                <w:lang w:eastAsia="ko-KR"/>
              </w:rPr>
              <w:t xml:space="preserve">UE minimum Tx bandwidth is defined as the largest bandwidth that all UEs must support regardless of UE capability. </w:t>
            </w:r>
          </w:p>
          <w:p w:rsidR="00073AD7" w:rsidRPr="00073AD7" w:rsidRDefault="00073AD7" w:rsidP="00073AD7">
            <w:pPr>
              <w:pStyle w:val="ListParagraph"/>
              <w:numPr>
                <w:ilvl w:val="1"/>
                <w:numId w:val="45"/>
              </w:numPr>
              <w:spacing w:before="0"/>
              <w:rPr>
                <w:rFonts w:ascii="Times New Roman" w:hAnsi="Times New Roman"/>
                <w:sz w:val="20"/>
                <w:szCs w:val="20"/>
                <w:lang w:eastAsia="ko-KR"/>
              </w:rPr>
            </w:pPr>
            <w:r w:rsidRPr="00073AD7">
              <w:rPr>
                <w:rFonts w:ascii="Times New Roman" w:hAnsi="Times New Roman"/>
                <w:sz w:val="20"/>
                <w:szCs w:val="20"/>
                <w:lang w:eastAsia="ko-KR"/>
              </w:rPr>
              <w:t xml:space="preserve">Note: The UE minimum Tx bandwidth will be finally determined by RAN4. </w:t>
            </w:r>
          </w:p>
          <w:p w:rsidR="00073AD7" w:rsidRPr="00073AD7" w:rsidRDefault="00073AD7" w:rsidP="00073AD7">
            <w:pPr>
              <w:pStyle w:val="ListParagraph"/>
              <w:numPr>
                <w:ilvl w:val="0"/>
                <w:numId w:val="45"/>
              </w:numPr>
              <w:spacing w:before="0"/>
              <w:rPr>
                <w:rFonts w:ascii="Times New Roman" w:hAnsi="Times New Roman"/>
                <w:sz w:val="20"/>
                <w:szCs w:val="20"/>
                <w:lang w:eastAsia="ko-KR"/>
              </w:rPr>
            </w:pPr>
            <w:r w:rsidRPr="00073AD7">
              <w:rPr>
                <w:rFonts w:ascii="Times New Roman" w:hAnsi="Times New Roman"/>
                <w:sz w:val="20"/>
                <w:szCs w:val="20"/>
                <w:lang w:eastAsia="ko-KR"/>
              </w:rPr>
              <w:t>Bandwidth of the initial active UL BWP is equal to or narrower than UE minimum Tx bandwidth.</w:t>
            </w:r>
          </w:p>
          <w:p w:rsidR="00073AD7" w:rsidRPr="00073AD7" w:rsidRDefault="00073AD7" w:rsidP="00073AD7">
            <w:pPr>
              <w:spacing w:before="0" w:after="0"/>
              <w:rPr>
                <w:lang w:eastAsia="ko-KR"/>
              </w:rPr>
            </w:pPr>
          </w:p>
          <w:p w:rsidR="00073AD7" w:rsidRPr="00073AD7" w:rsidRDefault="00073AD7" w:rsidP="00073AD7">
            <w:pPr>
              <w:spacing w:before="0" w:after="0"/>
              <w:rPr>
                <w:highlight w:val="green"/>
                <w:lang w:eastAsia="ko-KR"/>
              </w:rPr>
            </w:pPr>
            <w:r w:rsidRPr="00073AD7">
              <w:rPr>
                <w:b/>
                <w:bCs/>
                <w:highlight w:val="green"/>
                <w:lang w:eastAsia="ko-KR"/>
              </w:rPr>
              <w:t>Agreements:</w:t>
            </w:r>
          </w:p>
          <w:p w:rsidR="00073AD7" w:rsidRPr="00073AD7" w:rsidRDefault="00073AD7" w:rsidP="00073AD7">
            <w:pPr>
              <w:pStyle w:val="ListParagraph"/>
              <w:numPr>
                <w:ilvl w:val="0"/>
                <w:numId w:val="47"/>
              </w:numPr>
              <w:spacing w:before="0"/>
              <w:rPr>
                <w:rFonts w:ascii="Times New Roman" w:hAnsi="Times New Roman"/>
                <w:sz w:val="20"/>
                <w:szCs w:val="20"/>
                <w:lang w:eastAsia="ko-KR"/>
              </w:rPr>
            </w:pPr>
            <w:r w:rsidRPr="00073AD7">
              <w:rPr>
                <w:rFonts w:ascii="Times New Roman" w:hAnsi="Times New Roman"/>
                <w:sz w:val="20"/>
                <w:szCs w:val="20"/>
                <w:lang w:eastAsia="ko-KR"/>
              </w:rPr>
              <w:t>At least a single initial active UL BWP configured per cell-defining SSB is supported from UE</w:t>
            </w:r>
            <w:r w:rsidRPr="00073AD7">
              <w:rPr>
                <w:rFonts w:ascii="Times New Roman" w:hAnsi="Times New Roman" w:hint="eastAsia"/>
                <w:sz w:val="20"/>
                <w:szCs w:val="20"/>
                <w:lang w:eastAsia="ko-KR"/>
              </w:rPr>
              <w:t>’</w:t>
            </w:r>
            <w:r w:rsidRPr="00073AD7">
              <w:rPr>
                <w:rFonts w:ascii="Times New Roman" w:hAnsi="Times New Roman"/>
                <w:sz w:val="20"/>
                <w:szCs w:val="20"/>
                <w:lang w:eastAsia="ko-KR"/>
              </w:rPr>
              <w:t xml:space="preserve">s perspective. </w:t>
            </w:r>
          </w:p>
          <w:p w:rsidR="00073AD7" w:rsidRPr="00073AD7" w:rsidRDefault="00073AD7" w:rsidP="00073AD7">
            <w:pPr>
              <w:pStyle w:val="ListParagraph"/>
              <w:numPr>
                <w:ilvl w:val="0"/>
                <w:numId w:val="47"/>
              </w:numPr>
              <w:spacing w:before="0"/>
              <w:rPr>
                <w:rFonts w:ascii="Times New Roman" w:hAnsi="Times New Roman"/>
                <w:sz w:val="20"/>
                <w:szCs w:val="20"/>
                <w:lang w:eastAsia="ko-KR"/>
              </w:rPr>
            </w:pPr>
            <w:r w:rsidRPr="00073AD7">
              <w:rPr>
                <w:rFonts w:ascii="Times New Roman" w:hAnsi="Times New Roman"/>
                <w:sz w:val="20"/>
                <w:szCs w:val="20"/>
                <w:lang w:eastAsia="ko-KR"/>
              </w:rPr>
              <w:t>When SUL is configured, an additional initial active UL BWP for SUL can be independently configured.</w:t>
            </w:r>
          </w:p>
          <w:p w:rsidR="00073AD7" w:rsidRPr="00073AD7" w:rsidRDefault="00073AD7" w:rsidP="00073AD7">
            <w:pPr>
              <w:spacing w:before="0" w:after="0"/>
              <w:rPr>
                <w:lang w:eastAsia="x-none"/>
              </w:rPr>
            </w:pPr>
          </w:p>
          <w:p w:rsidR="00073AD7" w:rsidRPr="00073AD7" w:rsidRDefault="00073AD7" w:rsidP="00073AD7">
            <w:pPr>
              <w:spacing w:before="0" w:after="0"/>
              <w:rPr>
                <w:rFonts w:ascii="Calibri" w:hAnsi="Calibri"/>
              </w:rPr>
            </w:pPr>
            <w:r w:rsidRPr="00073AD7">
              <w:rPr>
                <w:rFonts w:ascii="Calibri" w:hAnsi="Calibri"/>
                <w:highlight w:val="green"/>
              </w:rPr>
              <w:t>Agreements:</w:t>
            </w:r>
          </w:p>
          <w:p w:rsidR="00073AD7" w:rsidRPr="00073AD7" w:rsidRDefault="00073AD7" w:rsidP="00073AD7">
            <w:pPr>
              <w:pStyle w:val="ListParagraph"/>
              <w:numPr>
                <w:ilvl w:val="0"/>
                <w:numId w:val="46"/>
              </w:numPr>
              <w:spacing w:before="0"/>
              <w:rPr>
                <w:rFonts w:ascii="Times New Roman" w:hAnsi="Times New Roman"/>
                <w:sz w:val="20"/>
                <w:szCs w:val="20"/>
                <w:lang w:eastAsia="ko-KR"/>
              </w:rPr>
            </w:pPr>
            <w:r w:rsidRPr="00073AD7">
              <w:rPr>
                <w:rFonts w:ascii="Times New Roman" w:hAnsi="Times New Roman"/>
                <w:sz w:val="20"/>
                <w:szCs w:val="20"/>
                <w:highlight w:val="yellow"/>
                <w:lang w:eastAsia="ko-KR"/>
              </w:rPr>
              <w:t>FFS</w:t>
            </w:r>
            <w:r w:rsidRPr="00073AD7">
              <w:rPr>
                <w:rFonts w:ascii="Times New Roman" w:hAnsi="Times New Roman"/>
                <w:sz w:val="20"/>
                <w:szCs w:val="20"/>
                <w:lang w:eastAsia="ko-KR"/>
              </w:rPr>
              <w:t xml:space="preserve"> whether all FDMed PRACH transmission occasions configured by RMSI are confined within the initial active UL BWP or not.</w:t>
            </w:r>
          </w:p>
          <w:p w:rsidR="00073AD7" w:rsidRPr="00073AD7" w:rsidRDefault="00073AD7" w:rsidP="00073AD7">
            <w:pPr>
              <w:pStyle w:val="ListParagraph"/>
              <w:numPr>
                <w:ilvl w:val="0"/>
                <w:numId w:val="46"/>
              </w:numPr>
              <w:spacing w:before="0"/>
              <w:rPr>
                <w:rFonts w:ascii="Times New Roman" w:hAnsi="Times New Roman"/>
                <w:sz w:val="20"/>
                <w:szCs w:val="20"/>
                <w:lang w:eastAsia="ko-KR"/>
              </w:rPr>
            </w:pPr>
            <w:r w:rsidRPr="00073AD7">
              <w:rPr>
                <w:rFonts w:ascii="Times New Roman" w:hAnsi="Times New Roman"/>
                <w:sz w:val="20"/>
                <w:szCs w:val="20"/>
                <w:lang w:eastAsia="ko-KR"/>
              </w:rPr>
              <w:t>The transmission of PUSCH for Msg.3 and the transmission of PUCCH for Msg.4 HARQ feedback are confined within the initial active UL BWP.</w:t>
            </w:r>
          </w:p>
          <w:p w:rsidR="00073AD7" w:rsidRPr="006322FD" w:rsidRDefault="00073AD7" w:rsidP="006322FD">
            <w:pPr>
              <w:spacing w:before="0" w:after="0"/>
            </w:pPr>
          </w:p>
        </w:tc>
      </w:tr>
    </w:tbl>
    <w:p w:rsidR="00FF5DA1" w:rsidRDefault="00FF5DA1" w:rsidP="00F9535E">
      <w:pPr>
        <w:jc w:val="both"/>
        <w:rPr>
          <w:sz w:val="22"/>
          <w:szCs w:val="22"/>
          <w:lang w:eastAsia="zh-CN"/>
        </w:rPr>
      </w:pPr>
    </w:p>
    <w:p w:rsidR="00CD6F4B" w:rsidRDefault="00617066" w:rsidP="00CD6F4B">
      <w:pPr>
        <w:jc w:val="both"/>
        <w:rPr>
          <w:sz w:val="22"/>
          <w:szCs w:val="22"/>
          <w:lang w:eastAsia="zh-CN"/>
        </w:rPr>
      </w:pPr>
      <w:r>
        <w:rPr>
          <w:sz w:val="22"/>
          <w:szCs w:val="22"/>
          <w:lang w:eastAsia="zh-CN"/>
        </w:rPr>
        <w:t xml:space="preserve">This contribution discusses </w:t>
      </w:r>
      <w:r w:rsidR="007A11E9">
        <w:rPr>
          <w:sz w:val="22"/>
          <w:szCs w:val="22"/>
          <w:lang w:eastAsia="zh-CN"/>
        </w:rPr>
        <w:t>remaining</w:t>
      </w:r>
      <w:r>
        <w:rPr>
          <w:sz w:val="22"/>
          <w:szCs w:val="22"/>
          <w:lang w:eastAsia="zh-CN"/>
        </w:rPr>
        <w:t xml:space="preserve"> </w:t>
      </w:r>
      <w:r w:rsidR="00073AD7">
        <w:rPr>
          <w:sz w:val="22"/>
          <w:szCs w:val="22"/>
          <w:lang w:eastAsia="zh-CN"/>
        </w:rPr>
        <w:t>details</w:t>
      </w:r>
      <w:r>
        <w:rPr>
          <w:sz w:val="22"/>
          <w:szCs w:val="22"/>
          <w:lang w:eastAsia="zh-CN"/>
        </w:rPr>
        <w:t xml:space="preserve"> regarding random access procedures.</w:t>
      </w:r>
    </w:p>
    <w:p w:rsidR="00617066" w:rsidRDefault="00617066" w:rsidP="00CD6F4B">
      <w:pPr>
        <w:jc w:val="both"/>
        <w:rPr>
          <w:sz w:val="22"/>
          <w:szCs w:val="22"/>
          <w:lang w:eastAsia="zh-CN"/>
        </w:rPr>
      </w:pPr>
    </w:p>
    <w:p w:rsidR="00255F28" w:rsidRDefault="00255F28" w:rsidP="00307137">
      <w:pPr>
        <w:pStyle w:val="Heading1"/>
        <w:numPr>
          <w:ilvl w:val="0"/>
          <w:numId w:val="2"/>
        </w:numPr>
        <w:spacing w:before="120" w:after="60"/>
        <w:jc w:val="both"/>
        <w:rPr>
          <w:rFonts w:cs="Arial"/>
          <w:sz w:val="32"/>
          <w:lang w:val="en-US" w:eastAsia="zh-CN"/>
        </w:rPr>
      </w:pPr>
      <w:r>
        <w:rPr>
          <w:rFonts w:cs="Arial"/>
          <w:sz w:val="32"/>
          <w:lang w:val="en-US" w:eastAsia="zh-CN"/>
        </w:rPr>
        <w:t>Dedicated RACH resource</w:t>
      </w:r>
    </w:p>
    <w:p w:rsidR="00255F28" w:rsidRPr="00081E29" w:rsidRDefault="00255F28" w:rsidP="00255F28">
      <w:pPr>
        <w:rPr>
          <w:lang w:eastAsia="zh-CN"/>
        </w:rPr>
      </w:pPr>
    </w:p>
    <w:p w:rsidR="00255F28" w:rsidRPr="00211123" w:rsidRDefault="00255F28" w:rsidP="00255F28">
      <w:pPr>
        <w:ind w:firstLine="284"/>
        <w:jc w:val="both"/>
        <w:rPr>
          <w:sz w:val="22"/>
          <w:szCs w:val="22"/>
          <w:lang w:eastAsia="zh-CN"/>
        </w:rPr>
      </w:pPr>
      <w:r w:rsidRPr="00211123">
        <w:rPr>
          <w:sz w:val="22"/>
          <w:szCs w:val="22"/>
          <w:lang w:eastAsia="zh-CN"/>
        </w:rPr>
        <w:t xml:space="preserve">In the </w:t>
      </w:r>
      <w:r w:rsidR="009D5D68" w:rsidRPr="00211123">
        <w:rPr>
          <w:sz w:val="22"/>
          <w:szCs w:val="22"/>
          <w:lang w:eastAsia="zh-CN"/>
        </w:rPr>
        <w:t>RAN1 NR Adhoc#2</w:t>
      </w:r>
      <w:r w:rsidRPr="00211123">
        <w:rPr>
          <w:sz w:val="22"/>
          <w:szCs w:val="22"/>
          <w:lang w:eastAsia="zh-CN"/>
        </w:rPr>
        <w:t xml:space="preserve">, there was a LS from RAN2 </w:t>
      </w:r>
      <w:r w:rsidR="00C41929" w:rsidRPr="00211123">
        <w:rPr>
          <w:sz w:val="22"/>
          <w:szCs w:val="22"/>
          <w:lang w:eastAsia="zh-CN"/>
        </w:rPr>
        <w:t>which states</w:t>
      </w:r>
      <w:r w:rsidR="005E7663" w:rsidRPr="00211123">
        <w:rPr>
          <w:sz w:val="22"/>
          <w:szCs w:val="22"/>
          <w:lang w:eastAsia="zh-CN"/>
        </w:rPr>
        <w:t xml:space="preserve"> that the handover command can include:</w:t>
      </w:r>
    </w:p>
    <w:p w:rsidR="005E7663" w:rsidRPr="00211123" w:rsidRDefault="005E7663" w:rsidP="00307137">
      <w:pPr>
        <w:pStyle w:val="ListParagraph"/>
        <w:numPr>
          <w:ilvl w:val="0"/>
          <w:numId w:val="9"/>
        </w:numPr>
        <w:spacing w:after="160" w:line="259" w:lineRule="auto"/>
        <w:contextualSpacing/>
        <w:rPr>
          <w:rFonts w:ascii="Times New Roman" w:hAnsi="Times New Roman"/>
        </w:rPr>
      </w:pPr>
      <w:r w:rsidRPr="00211123">
        <w:rPr>
          <w:rFonts w:ascii="Times New Roman" w:hAnsi="Times New Roman"/>
        </w:rPr>
        <w:t>A set of dedicated RACH resources (RAN2 understand this could be time/frequency/sequence but decision is up to RAN1), etc.).</w:t>
      </w:r>
    </w:p>
    <w:p w:rsidR="005E7663" w:rsidRPr="00211123" w:rsidRDefault="005E7663" w:rsidP="00307137">
      <w:pPr>
        <w:pStyle w:val="ListParagraph"/>
        <w:numPr>
          <w:ilvl w:val="0"/>
          <w:numId w:val="9"/>
        </w:numPr>
        <w:spacing w:after="160" w:line="259" w:lineRule="auto"/>
        <w:contextualSpacing/>
        <w:rPr>
          <w:rFonts w:ascii="Times New Roman" w:hAnsi="Times New Roman"/>
        </w:rPr>
      </w:pPr>
      <w:r w:rsidRPr="00211123">
        <w:rPr>
          <w:rFonts w:ascii="Times New Roman" w:hAnsi="Times New Roman"/>
        </w:rPr>
        <w:t>Association between RACH resources and SS blocks.</w:t>
      </w:r>
    </w:p>
    <w:p w:rsidR="005E7663" w:rsidRPr="00211123" w:rsidRDefault="005E7663" w:rsidP="00307137">
      <w:pPr>
        <w:pStyle w:val="ListParagraph"/>
        <w:numPr>
          <w:ilvl w:val="0"/>
          <w:numId w:val="9"/>
        </w:numPr>
        <w:spacing w:after="160" w:line="259" w:lineRule="auto"/>
        <w:contextualSpacing/>
        <w:rPr>
          <w:rFonts w:ascii="Times New Roman" w:hAnsi="Times New Roman"/>
        </w:rPr>
      </w:pPr>
      <w:r w:rsidRPr="00211123">
        <w:rPr>
          <w:rFonts w:ascii="Times New Roman" w:hAnsi="Times New Roman"/>
        </w:rPr>
        <w:t>Association between RACH resources and CSI-RS configuration(s), if RAN1 conclude that such association is possible.</w:t>
      </w:r>
    </w:p>
    <w:p w:rsidR="00255F28" w:rsidRPr="00211123" w:rsidRDefault="005E7663" w:rsidP="00255F28">
      <w:pPr>
        <w:ind w:firstLine="284"/>
        <w:jc w:val="both"/>
        <w:rPr>
          <w:sz w:val="22"/>
          <w:szCs w:val="22"/>
          <w:lang w:eastAsia="zh-CN"/>
        </w:rPr>
      </w:pPr>
      <w:r w:rsidRPr="00211123">
        <w:rPr>
          <w:sz w:val="22"/>
          <w:szCs w:val="22"/>
          <w:lang w:eastAsia="zh-CN"/>
        </w:rPr>
        <w:t xml:space="preserve">The motivation of the inclusion of a set of dedicated RACH resources is to reduce the handover interruption time. </w:t>
      </w:r>
      <w:r w:rsidR="00255F28" w:rsidRPr="00211123">
        <w:rPr>
          <w:sz w:val="22"/>
          <w:szCs w:val="22"/>
          <w:lang w:eastAsia="zh-CN"/>
        </w:rPr>
        <w:t xml:space="preserve">Handover interruption time reduction is one of the </w:t>
      </w:r>
      <w:r w:rsidRPr="00211123">
        <w:rPr>
          <w:sz w:val="22"/>
          <w:szCs w:val="22"/>
          <w:lang w:eastAsia="zh-CN"/>
        </w:rPr>
        <w:t xml:space="preserve">main </w:t>
      </w:r>
      <w:r w:rsidR="00255F28" w:rsidRPr="00211123">
        <w:rPr>
          <w:sz w:val="22"/>
          <w:szCs w:val="22"/>
          <w:lang w:eastAsia="zh-CN"/>
        </w:rPr>
        <w:t xml:space="preserve">requirements for NR. </w:t>
      </w:r>
      <w:r w:rsidRPr="00211123">
        <w:rPr>
          <w:sz w:val="22"/>
          <w:szCs w:val="22"/>
          <w:lang w:eastAsia="zh-CN"/>
        </w:rPr>
        <w:t>Non</w:t>
      </w:r>
      <w:r w:rsidR="00255F28" w:rsidRPr="00211123">
        <w:rPr>
          <w:sz w:val="22"/>
          <w:szCs w:val="22"/>
          <w:lang w:eastAsia="zh-CN"/>
        </w:rPr>
        <w:t>-contention random access procedure is</w:t>
      </w:r>
      <w:r w:rsidRPr="00211123">
        <w:rPr>
          <w:sz w:val="22"/>
          <w:szCs w:val="22"/>
          <w:lang w:eastAsia="zh-CN"/>
        </w:rPr>
        <w:t xml:space="preserve"> already being</w:t>
      </w:r>
      <w:r w:rsidR="00255F28" w:rsidRPr="00211123">
        <w:rPr>
          <w:sz w:val="22"/>
          <w:szCs w:val="22"/>
          <w:lang w:eastAsia="zh-CN"/>
        </w:rPr>
        <w:t xml:space="preserve"> used in </w:t>
      </w:r>
      <w:r w:rsidRPr="00211123">
        <w:rPr>
          <w:sz w:val="22"/>
          <w:szCs w:val="22"/>
          <w:lang w:eastAsia="zh-CN"/>
        </w:rPr>
        <w:t>LTE where dedicated preamble</w:t>
      </w:r>
      <w:r w:rsidR="00255F28" w:rsidRPr="00211123">
        <w:rPr>
          <w:sz w:val="22"/>
          <w:szCs w:val="22"/>
          <w:lang w:eastAsia="zh-CN"/>
        </w:rPr>
        <w:t xml:space="preserve"> is assigned during the handover command. However, </w:t>
      </w:r>
      <w:r w:rsidRPr="00211123">
        <w:rPr>
          <w:sz w:val="22"/>
          <w:szCs w:val="22"/>
          <w:lang w:eastAsia="zh-CN"/>
        </w:rPr>
        <w:t>in order to further reduce the handover interruption time,</w:t>
      </w:r>
      <w:r w:rsidR="00255F28" w:rsidRPr="00211123">
        <w:rPr>
          <w:sz w:val="22"/>
          <w:szCs w:val="22"/>
          <w:lang w:eastAsia="zh-CN"/>
        </w:rPr>
        <w:t xml:space="preserve"> assigning dedicated time and frequency resources for non-contention random access</w:t>
      </w:r>
      <w:r w:rsidR="009E3B05" w:rsidRPr="00211123">
        <w:rPr>
          <w:sz w:val="22"/>
          <w:szCs w:val="22"/>
          <w:lang w:eastAsia="zh-CN"/>
        </w:rPr>
        <w:t xml:space="preserve"> in handover chase</w:t>
      </w:r>
      <w:r w:rsidRPr="00211123">
        <w:rPr>
          <w:sz w:val="22"/>
          <w:szCs w:val="22"/>
          <w:lang w:eastAsia="zh-CN"/>
        </w:rPr>
        <w:t xml:space="preserve"> </w:t>
      </w:r>
      <w:r w:rsidR="009E3B05" w:rsidRPr="00211123">
        <w:rPr>
          <w:sz w:val="22"/>
          <w:szCs w:val="22"/>
          <w:lang w:eastAsia="zh-CN"/>
        </w:rPr>
        <w:t>can be justified</w:t>
      </w:r>
      <w:r w:rsidRPr="00211123">
        <w:rPr>
          <w:sz w:val="22"/>
          <w:szCs w:val="22"/>
          <w:lang w:eastAsia="zh-CN"/>
        </w:rPr>
        <w:t>.</w:t>
      </w:r>
    </w:p>
    <w:p w:rsidR="009D5D68" w:rsidRPr="00211123" w:rsidRDefault="009D5D68" w:rsidP="00255F28">
      <w:pPr>
        <w:ind w:firstLine="284"/>
        <w:jc w:val="both"/>
        <w:rPr>
          <w:sz w:val="22"/>
          <w:szCs w:val="22"/>
          <w:lang w:eastAsia="zh-CN"/>
        </w:rPr>
      </w:pPr>
      <w:r w:rsidRPr="00211123">
        <w:rPr>
          <w:sz w:val="22"/>
          <w:szCs w:val="22"/>
          <w:lang w:eastAsia="zh-CN"/>
        </w:rPr>
        <w:t>In RAN2, there has been quite many discussions on dedicated RACH and they reached to some agreements on dedicated RACH as shown below.</w:t>
      </w:r>
    </w:p>
    <w:p w:rsidR="009D5D68" w:rsidRPr="00211123" w:rsidRDefault="009D5D68" w:rsidP="00255F28">
      <w:pPr>
        <w:ind w:firstLine="284"/>
        <w:jc w:val="both"/>
        <w:rPr>
          <w:sz w:val="22"/>
          <w:szCs w:val="22"/>
          <w:lang w:eastAsia="zh-CN"/>
        </w:rPr>
      </w:pPr>
    </w:p>
    <w:p w:rsidR="009D5D68" w:rsidRPr="00211123" w:rsidRDefault="009D5D68" w:rsidP="009D5D68">
      <w:pPr>
        <w:rPr>
          <w:b/>
          <w:sz w:val="22"/>
          <w:szCs w:val="22"/>
          <w:u w:val="single"/>
          <w:lang w:eastAsia="ko-KR"/>
        </w:rPr>
      </w:pPr>
      <w:r w:rsidRPr="00CF4AAC">
        <w:rPr>
          <w:b/>
          <w:sz w:val="22"/>
          <w:szCs w:val="22"/>
          <w:highlight w:val="green"/>
          <w:u w:val="single"/>
        </w:rPr>
        <w:t>RAN2 #AH2:</w:t>
      </w:r>
      <w:r w:rsidRPr="00211123">
        <w:rPr>
          <w:b/>
          <w:sz w:val="22"/>
          <w:szCs w:val="22"/>
          <w:u w:val="single"/>
        </w:rPr>
        <w:t xml:space="preserve"> </w:t>
      </w:r>
    </w:p>
    <w:p w:rsidR="009D5D68" w:rsidRPr="00211123" w:rsidRDefault="009D5D68" w:rsidP="009D5D68">
      <w:pPr>
        <w:pStyle w:val="Doc-text2"/>
        <w:numPr>
          <w:ilvl w:val="0"/>
          <w:numId w:val="42"/>
        </w:numPr>
        <w:rPr>
          <w:rFonts w:ascii="Times New Roman" w:hAnsi="Times New Roman"/>
          <w:sz w:val="22"/>
          <w:szCs w:val="22"/>
          <w:lang w:val="en-GB"/>
        </w:rPr>
      </w:pPr>
      <w:r w:rsidRPr="00211123">
        <w:rPr>
          <w:rFonts w:ascii="Times New Roman" w:hAnsi="Times New Roman"/>
          <w:sz w:val="22"/>
          <w:szCs w:val="22"/>
          <w:lang w:val="en-GB"/>
        </w:rPr>
        <w:t>The handover command includes all necessary parameters (at least new C-RNTI, target gNB security algorithm identifiers, and optionally a set of dedicated RACH resources (</w:t>
      </w:r>
      <w:r w:rsidRPr="00211123">
        <w:rPr>
          <w:rFonts w:ascii="Times New Roman" w:hAnsi="Times New Roman"/>
          <w:sz w:val="22"/>
          <w:szCs w:val="22"/>
          <w:highlight w:val="yellow"/>
          <w:lang w:val="en-GB"/>
        </w:rPr>
        <w:t>RAN2 understand this could be time/frequency/sequence but decision is up to RAN1</w:t>
      </w:r>
      <w:r w:rsidRPr="00211123">
        <w:rPr>
          <w:rFonts w:ascii="Times New Roman" w:hAnsi="Times New Roman"/>
          <w:sz w:val="22"/>
          <w:szCs w:val="22"/>
          <w:lang w:val="en-GB"/>
        </w:rPr>
        <w:t>), etc.).</w:t>
      </w:r>
    </w:p>
    <w:p w:rsidR="009D5D68" w:rsidRPr="00211123" w:rsidRDefault="009D5D68" w:rsidP="009D5D68">
      <w:pPr>
        <w:rPr>
          <w:b/>
          <w:sz w:val="22"/>
          <w:szCs w:val="22"/>
          <w:u w:val="single"/>
          <w:lang w:val="en-GB"/>
        </w:rPr>
      </w:pPr>
      <w:r w:rsidRPr="00CF4AAC">
        <w:rPr>
          <w:b/>
          <w:sz w:val="22"/>
          <w:szCs w:val="22"/>
          <w:highlight w:val="green"/>
          <w:u w:val="single"/>
        </w:rPr>
        <w:t xml:space="preserve">RAN2 </w:t>
      </w:r>
      <w:r w:rsidRPr="00CF4AAC">
        <w:rPr>
          <w:b/>
          <w:sz w:val="22"/>
          <w:szCs w:val="22"/>
          <w:highlight w:val="green"/>
          <w:u w:val="single"/>
          <w:lang w:val="en-GB"/>
        </w:rPr>
        <w:t>#99</w:t>
      </w:r>
    </w:p>
    <w:p w:rsidR="009D5D68" w:rsidRPr="00211123" w:rsidRDefault="009D5D68" w:rsidP="009D5D68">
      <w:pPr>
        <w:pStyle w:val="Doc-text2"/>
        <w:numPr>
          <w:ilvl w:val="0"/>
          <w:numId w:val="42"/>
        </w:numPr>
        <w:rPr>
          <w:rFonts w:ascii="Times New Roman" w:hAnsi="Times New Roman"/>
          <w:sz w:val="22"/>
          <w:szCs w:val="22"/>
          <w:lang w:val="en-GB"/>
        </w:rPr>
      </w:pPr>
      <w:r w:rsidRPr="00211123">
        <w:rPr>
          <w:rFonts w:ascii="Times New Roman" w:hAnsi="Times New Roman"/>
          <w:sz w:val="22"/>
          <w:szCs w:val="22"/>
          <w:lang w:val="en-GB"/>
        </w:rPr>
        <w:t>RAN2 understanding is that the network can have dedicated RACH configurations associated to the SS Block(s) and/or have dedicated RACH configurations associated to CSI-RS(s) within a cell.</w:t>
      </w:r>
    </w:p>
    <w:p w:rsidR="009D5D68" w:rsidRPr="00211123" w:rsidRDefault="009D5D68" w:rsidP="009D5D68">
      <w:pPr>
        <w:pStyle w:val="Doc-text2"/>
        <w:numPr>
          <w:ilvl w:val="0"/>
          <w:numId w:val="42"/>
        </w:numPr>
        <w:rPr>
          <w:rFonts w:ascii="Times New Roman" w:hAnsi="Times New Roman"/>
          <w:sz w:val="22"/>
          <w:szCs w:val="22"/>
          <w:lang w:val="en-GB"/>
        </w:rPr>
      </w:pPr>
      <w:r w:rsidRPr="00211123">
        <w:rPr>
          <w:rFonts w:ascii="Times New Roman" w:hAnsi="Times New Roman"/>
          <w:sz w:val="22"/>
          <w:szCs w:val="22"/>
          <w:lang w:val="en-GB"/>
        </w:rPr>
        <w:t xml:space="preserve">The target gNB is able to include one of the following RACH configurations in the mobilityControlInfo to enable the UE to access the target cell: i/ Common RACH configuration, ii/ Common RACH configuration + Dedicated RACH configuration associated with SS-Block or iii/ Common RACH configuration + Dedicated RACH configuration associated with CSI-RS. (List of options to be revised if common RACH is concluded to be optional based on above FFS.) </w:t>
      </w:r>
      <w:r w:rsidRPr="00211123">
        <w:rPr>
          <w:rFonts w:ascii="Times New Roman" w:hAnsi="Times New Roman"/>
          <w:sz w:val="22"/>
          <w:szCs w:val="22"/>
          <w:lang w:val="en-GB"/>
        </w:rPr>
        <w:br/>
        <w:t xml:space="preserve"> (Simultaneously including in the mobilityControlInfo a dedicated RACH configuration associated with SS-Block and a dedicated RACH configuration associated with CSI-RS is not supported.)</w:t>
      </w:r>
    </w:p>
    <w:p w:rsidR="009D5D68" w:rsidRPr="00211123" w:rsidRDefault="009D5D68" w:rsidP="009D5D68">
      <w:pPr>
        <w:rPr>
          <w:b/>
          <w:sz w:val="22"/>
          <w:szCs w:val="22"/>
          <w:u w:val="single"/>
          <w:lang w:val="en-GB"/>
        </w:rPr>
      </w:pPr>
      <w:r w:rsidRPr="00CF4AAC">
        <w:rPr>
          <w:b/>
          <w:sz w:val="22"/>
          <w:szCs w:val="22"/>
          <w:highlight w:val="green"/>
          <w:u w:val="single"/>
        </w:rPr>
        <w:t xml:space="preserve">RAN2 </w:t>
      </w:r>
      <w:r w:rsidRPr="00CF4AAC">
        <w:rPr>
          <w:b/>
          <w:sz w:val="22"/>
          <w:szCs w:val="22"/>
          <w:highlight w:val="green"/>
          <w:u w:val="single"/>
          <w:lang w:val="en-GB"/>
        </w:rPr>
        <w:t>#99bis</w:t>
      </w:r>
    </w:p>
    <w:p w:rsidR="009D5D68" w:rsidRPr="00211123" w:rsidRDefault="009D5D68" w:rsidP="009D5D68">
      <w:pPr>
        <w:pStyle w:val="Doc-text2"/>
        <w:numPr>
          <w:ilvl w:val="0"/>
          <w:numId w:val="42"/>
        </w:numPr>
        <w:rPr>
          <w:rFonts w:ascii="Times New Roman" w:hAnsi="Times New Roman"/>
          <w:sz w:val="22"/>
          <w:szCs w:val="22"/>
          <w:lang w:val="en-GB"/>
        </w:rPr>
      </w:pPr>
      <w:r w:rsidRPr="00211123">
        <w:rPr>
          <w:rFonts w:ascii="Times New Roman" w:hAnsi="Times New Roman"/>
          <w:sz w:val="22"/>
          <w:szCs w:val="22"/>
          <w:lang w:val="en-GB"/>
        </w:rPr>
        <w:t>Dedicated RACH resources (if provided) where the beam quality measured on the associated NR-SS or CSI-RS is above a threshold are prioritized. Common NR-SS threshold and a dedicated NR-SS/CSI-RS threshold, if required, is configured in handover command.</w:t>
      </w:r>
    </w:p>
    <w:p w:rsidR="009D5D68" w:rsidRPr="00211123" w:rsidRDefault="009D5D68" w:rsidP="009D5D68">
      <w:pPr>
        <w:pStyle w:val="Doc-text2"/>
        <w:numPr>
          <w:ilvl w:val="0"/>
          <w:numId w:val="42"/>
        </w:numPr>
        <w:rPr>
          <w:rFonts w:ascii="Times New Roman" w:hAnsi="Times New Roman"/>
          <w:sz w:val="22"/>
          <w:szCs w:val="22"/>
          <w:lang w:val="en-GB"/>
        </w:rPr>
      </w:pPr>
      <w:r w:rsidRPr="00211123">
        <w:rPr>
          <w:rFonts w:ascii="Times New Roman" w:hAnsi="Times New Roman"/>
          <w:sz w:val="22"/>
          <w:szCs w:val="22"/>
          <w:lang w:val="en-GB"/>
        </w:rPr>
        <w:t xml:space="preserve">The order to access the dedicated RACH resources is up to UE implementation </w:t>
      </w:r>
    </w:p>
    <w:p w:rsidR="009D5D68" w:rsidRPr="00211123" w:rsidRDefault="009D5D68" w:rsidP="009D5D68">
      <w:pPr>
        <w:pStyle w:val="Doc-text2"/>
        <w:numPr>
          <w:ilvl w:val="0"/>
          <w:numId w:val="42"/>
        </w:numPr>
        <w:rPr>
          <w:rFonts w:ascii="Times New Roman" w:hAnsi="Times New Roman"/>
          <w:sz w:val="22"/>
          <w:szCs w:val="22"/>
          <w:lang w:val="en-GB"/>
        </w:rPr>
      </w:pPr>
      <w:r w:rsidRPr="00211123">
        <w:rPr>
          <w:rFonts w:ascii="Times New Roman" w:hAnsi="Times New Roman"/>
          <w:sz w:val="22"/>
          <w:szCs w:val="22"/>
          <w:lang w:val="en-GB"/>
        </w:rPr>
        <w:t>UE shall not switch to contention-based RACH resources if there are dedicated RACH resources fulfilling the quality threshold specified above</w:t>
      </w:r>
    </w:p>
    <w:p w:rsidR="00316F30" w:rsidRPr="00211123" w:rsidRDefault="00316F30" w:rsidP="00316F30">
      <w:pPr>
        <w:pStyle w:val="Doc-text2"/>
        <w:ind w:left="0" w:firstLine="0"/>
        <w:rPr>
          <w:rFonts w:ascii="Times New Roman" w:hAnsi="Times New Roman"/>
          <w:sz w:val="22"/>
          <w:szCs w:val="22"/>
          <w:lang w:val="en-GB"/>
        </w:rPr>
      </w:pPr>
    </w:p>
    <w:p w:rsidR="009D5D68" w:rsidRPr="00211123" w:rsidRDefault="00316F30" w:rsidP="00211123">
      <w:pPr>
        <w:jc w:val="both"/>
        <w:rPr>
          <w:sz w:val="22"/>
          <w:szCs w:val="22"/>
          <w:lang w:val="en-GB" w:eastAsia="zh-CN"/>
        </w:rPr>
      </w:pPr>
      <w:r w:rsidRPr="00211123">
        <w:rPr>
          <w:sz w:val="22"/>
          <w:szCs w:val="22"/>
          <w:lang w:val="en-GB" w:eastAsia="zh-CN"/>
        </w:rPr>
        <w:t xml:space="preserve">Based on the situation that dedicated RACH was initiated and agreed by RAN2 and </w:t>
      </w:r>
      <w:r w:rsidR="00083C0E" w:rsidRPr="00211123">
        <w:rPr>
          <w:sz w:val="22"/>
          <w:szCs w:val="22"/>
          <w:lang w:val="en-GB" w:eastAsia="zh-CN"/>
        </w:rPr>
        <w:t>RAN1</w:t>
      </w:r>
      <w:r w:rsidRPr="00211123">
        <w:rPr>
          <w:sz w:val="22"/>
          <w:szCs w:val="22"/>
          <w:lang w:val="en-GB" w:eastAsia="zh-CN"/>
        </w:rPr>
        <w:t xml:space="preserve"> need</w:t>
      </w:r>
      <w:r w:rsidR="00083C0E" w:rsidRPr="00211123">
        <w:rPr>
          <w:sz w:val="22"/>
          <w:szCs w:val="22"/>
          <w:lang w:val="en-GB" w:eastAsia="zh-CN"/>
        </w:rPr>
        <w:t>s</w:t>
      </w:r>
      <w:r w:rsidRPr="00211123">
        <w:rPr>
          <w:sz w:val="22"/>
          <w:szCs w:val="22"/>
          <w:lang w:val="en-GB" w:eastAsia="zh-CN"/>
        </w:rPr>
        <w:t xml:space="preserve"> input</w:t>
      </w:r>
      <w:r w:rsidR="00083C0E" w:rsidRPr="00211123">
        <w:rPr>
          <w:sz w:val="22"/>
          <w:szCs w:val="22"/>
          <w:lang w:val="en-GB" w:eastAsia="zh-CN"/>
        </w:rPr>
        <w:t>s on</w:t>
      </w:r>
      <w:r w:rsidRPr="00211123">
        <w:rPr>
          <w:sz w:val="22"/>
          <w:szCs w:val="22"/>
          <w:lang w:val="en-GB" w:eastAsia="zh-CN"/>
        </w:rPr>
        <w:t xml:space="preserve"> how to </w:t>
      </w:r>
      <w:r w:rsidR="000B4E42" w:rsidRPr="00211123">
        <w:rPr>
          <w:sz w:val="22"/>
          <w:szCs w:val="22"/>
          <w:lang w:val="en-GB" w:eastAsia="zh-CN"/>
        </w:rPr>
        <w:t>define</w:t>
      </w:r>
      <w:r w:rsidR="00083C0E" w:rsidRPr="00211123">
        <w:rPr>
          <w:sz w:val="22"/>
          <w:szCs w:val="22"/>
          <w:lang w:val="en-GB" w:eastAsia="zh-CN"/>
        </w:rPr>
        <w:t xml:space="preserve"> the </w:t>
      </w:r>
      <w:r w:rsidR="000B4E42" w:rsidRPr="00211123">
        <w:rPr>
          <w:sz w:val="22"/>
          <w:szCs w:val="22"/>
          <w:lang w:val="en-GB" w:eastAsia="zh-CN"/>
        </w:rPr>
        <w:t>resource</w:t>
      </w:r>
      <w:r w:rsidR="00083C0E" w:rsidRPr="00211123">
        <w:rPr>
          <w:sz w:val="22"/>
          <w:szCs w:val="22"/>
          <w:lang w:val="en-GB" w:eastAsia="zh-CN"/>
        </w:rPr>
        <w:t xml:space="preserve"> for dedicated RACH</w:t>
      </w:r>
      <w:r w:rsidR="000B4E42" w:rsidRPr="00211123">
        <w:rPr>
          <w:sz w:val="22"/>
          <w:szCs w:val="22"/>
          <w:lang w:val="en-GB" w:eastAsia="zh-CN"/>
        </w:rPr>
        <w:t xml:space="preserve"> from RAN1. RAN1 is suggested to discuss and conclude the resource configuration for dedicated RACH and provide to RAN2.</w:t>
      </w:r>
    </w:p>
    <w:p w:rsidR="000B4E42" w:rsidRPr="00211123" w:rsidRDefault="000B4E42" w:rsidP="00211123">
      <w:pPr>
        <w:jc w:val="both"/>
        <w:rPr>
          <w:sz w:val="22"/>
          <w:szCs w:val="22"/>
          <w:lang w:val="en-GB" w:eastAsia="zh-CN"/>
        </w:rPr>
      </w:pPr>
    </w:p>
    <w:p w:rsidR="005957D6" w:rsidRDefault="00BD5328" w:rsidP="005957D6">
      <w:pPr>
        <w:jc w:val="both"/>
        <w:rPr>
          <w:sz w:val="22"/>
          <w:szCs w:val="22"/>
          <w:lang w:val="en-GB" w:eastAsia="zh-CN"/>
        </w:rPr>
      </w:pPr>
      <w:r w:rsidRPr="00211123">
        <w:rPr>
          <w:sz w:val="22"/>
          <w:szCs w:val="22"/>
          <w:lang w:val="en-GB" w:eastAsia="zh-CN"/>
        </w:rPr>
        <w:t>During the</w:t>
      </w:r>
      <w:r w:rsidR="00211123">
        <w:rPr>
          <w:sz w:val="22"/>
          <w:szCs w:val="22"/>
          <w:lang w:val="en-GB" w:eastAsia="zh-CN"/>
        </w:rPr>
        <w:t xml:space="preserve"> email</w:t>
      </w:r>
      <w:r w:rsidRPr="00211123">
        <w:rPr>
          <w:sz w:val="22"/>
          <w:szCs w:val="22"/>
          <w:lang w:val="en-GB" w:eastAsia="zh-CN"/>
        </w:rPr>
        <w:t xml:space="preserve"> discussion</w:t>
      </w:r>
      <w:r w:rsidR="00211123">
        <w:rPr>
          <w:sz w:val="22"/>
          <w:szCs w:val="22"/>
          <w:lang w:val="en-GB" w:eastAsia="zh-CN"/>
        </w:rPr>
        <w:t xml:space="preserve"> on RACH RRC parameters</w:t>
      </w:r>
      <w:r w:rsidRPr="00211123">
        <w:rPr>
          <w:sz w:val="22"/>
          <w:szCs w:val="22"/>
          <w:lang w:val="en-GB" w:eastAsia="zh-CN"/>
        </w:rPr>
        <w:t xml:space="preserve">, </w:t>
      </w:r>
      <w:r w:rsidR="00211123">
        <w:rPr>
          <w:sz w:val="22"/>
          <w:szCs w:val="22"/>
          <w:lang w:val="en-GB" w:eastAsia="zh-CN"/>
        </w:rPr>
        <w:t xml:space="preserve">prach-ConfigIndexDedicate was proposed for the configuration of dedicated RACH resource. </w:t>
      </w:r>
      <w:r w:rsidR="005957D6">
        <w:rPr>
          <w:sz w:val="22"/>
          <w:szCs w:val="22"/>
          <w:lang w:val="en-GB" w:eastAsia="zh-CN"/>
        </w:rPr>
        <w:t>This needs to include the follosing parameters</w:t>
      </w:r>
    </w:p>
    <w:p w:rsidR="000B4E42" w:rsidRPr="00211123" w:rsidRDefault="000B4E42" w:rsidP="005957D6">
      <w:pPr>
        <w:pStyle w:val="ListParagraph"/>
        <w:numPr>
          <w:ilvl w:val="0"/>
          <w:numId w:val="9"/>
        </w:numPr>
        <w:jc w:val="both"/>
        <w:rPr>
          <w:rFonts w:ascii="Times New Roman" w:hAnsi="Times New Roman"/>
          <w:lang w:val="en-GB" w:eastAsia="zh-CN"/>
        </w:rPr>
      </w:pPr>
      <w:r w:rsidRPr="00211123">
        <w:rPr>
          <w:rFonts w:ascii="Times New Roman" w:hAnsi="Times New Roman"/>
          <w:lang w:val="en-GB" w:eastAsia="zh-CN"/>
        </w:rPr>
        <w:t>Associated signal: SSB or CSI-RS</w:t>
      </w:r>
    </w:p>
    <w:p w:rsidR="000B4E42" w:rsidRPr="00211123" w:rsidRDefault="000B4E42" w:rsidP="000B4E42">
      <w:pPr>
        <w:pStyle w:val="ListParagraph"/>
        <w:numPr>
          <w:ilvl w:val="1"/>
          <w:numId w:val="9"/>
        </w:numPr>
        <w:jc w:val="both"/>
        <w:rPr>
          <w:rFonts w:ascii="Times New Roman" w:hAnsi="Times New Roman"/>
          <w:lang w:val="en-GB" w:eastAsia="zh-CN"/>
        </w:rPr>
      </w:pPr>
      <w:r w:rsidRPr="00211123">
        <w:rPr>
          <w:rFonts w:ascii="Times New Roman" w:hAnsi="Times New Roman"/>
          <w:lang w:val="en-GB" w:eastAsia="zh-CN"/>
        </w:rPr>
        <w:t>Set of SSB</w:t>
      </w:r>
      <w:r w:rsidR="00083C0E" w:rsidRPr="00211123">
        <w:rPr>
          <w:rFonts w:ascii="Times New Roman" w:hAnsi="Times New Roman"/>
          <w:lang w:val="en-GB" w:eastAsia="zh-CN"/>
        </w:rPr>
        <w:t xml:space="preserve"> (CSI-RS)</w:t>
      </w:r>
      <w:r w:rsidRPr="00211123">
        <w:rPr>
          <w:rFonts w:ascii="Times New Roman" w:hAnsi="Times New Roman"/>
          <w:lang w:val="en-GB" w:eastAsia="zh-CN"/>
        </w:rPr>
        <w:t xml:space="preserve"> indexes </w:t>
      </w:r>
      <w:r w:rsidR="00083C0E" w:rsidRPr="00211123">
        <w:rPr>
          <w:rFonts w:ascii="Times New Roman" w:hAnsi="Times New Roman"/>
          <w:lang w:val="en-GB" w:eastAsia="zh-CN"/>
        </w:rPr>
        <w:t>for multi-beam case</w:t>
      </w:r>
    </w:p>
    <w:p w:rsidR="000B4E42" w:rsidRPr="00211123" w:rsidRDefault="000B4E42" w:rsidP="000B4E42">
      <w:pPr>
        <w:pStyle w:val="ListParagraph"/>
        <w:numPr>
          <w:ilvl w:val="0"/>
          <w:numId w:val="9"/>
        </w:numPr>
        <w:jc w:val="both"/>
        <w:rPr>
          <w:rFonts w:ascii="Times New Roman" w:hAnsi="Times New Roman"/>
          <w:lang w:val="en-GB" w:eastAsia="zh-CN"/>
        </w:rPr>
      </w:pPr>
      <w:r w:rsidRPr="00211123">
        <w:rPr>
          <w:rFonts w:ascii="Times New Roman" w:hAnsi="Times New Roman"/>
          <w:lang w:val="en-GB" w:eastAsia="zh-CN"/>
        </w:rPr>
        <w:t xml:space="preserve">PRACH format: 0, 1, 2, 3, </w:t>
      </w:r>
      <w:r w:rsidR="00083C0E" w:rsidRPr="00211123">
        <w:rPr>
          <w:rFonts w:ascii="Times New Roman" w:hAnsi="Times New Roman"/>
          <w:lang w:val="en-GB" w:eastAsia="zh-CN"/>
        </w:rPr>
        <w:t xml:space="preserve">A1/B1, </w:t>
      </w:r>
      <w:r w:rsidRPr="00211123">
        <w:rPr>
          <w:rFonts w:ascii="Times New Roman" w:hAnsi="Times New Roman"/>
          <w:lang w:val="en-GB" w:eastAsia="zh-CN"/>
        </w:rPr>
        <w:t>A2/B2, A3/B3, B4,</w:t>
      </w:r>
      <w:r w:rsidR="00083C0E" w:rsidRPr="00211123">
        <w:rPr>
          <w:rFonts w:ascii="Times New Roman" w:hAnsi="Times New Roman"/>
          <w:lang w:val="en-GB" w:eastAsia="zh-CN"/>
        </w:rPr>
        <w:t xml:space="preserve"> C0</w:t>
      </w:r>
      <w:r w:rsidRPr="00211123">
        <w:rPr>
          <w:rFonts w:ascii="Times New Roman" w:hAnsi="Times New Roman"/>
          <w:lang w:val="en-GB" w:eastAsia="zh-CN"/>
        </w:rPr>
        <w:t>, C2</w:t>
      </w:r>
      <w:r w:rsidR="005957D6">
        <w:rPr>
          <w:rFonts w:ascii="Times New Roman" w:hAnsi="Times New Roman"/>
          <w:lang w:val="en-GB" w:eastAsia="zh-CN"/>
        </w:rPr>
        <w:t xml:space="preserve"> </w:t>
      </w:r>
      <w:r w:rsidR="005957D6" w:rsidRPr="005957D6">
        <w:rPr>
          <w:rFonts w:ascii="Times New Roman" w:hAnsi="Times New Roman"/>
          <w:lang w:val="en-GB" w:eastAsia="zh-CN"/>
        </w:rPr>
        <w:sym w:font="Wingdings" w:char="F0E0"/>
      </w:r>
      <w:r w:rsidR="005957D6">
        <w:rPr>
          <w:rFonts w:ascii="Times New Roman" w:hAnsi="Times New Roman"/>
          <w:lang w:val="en-GB" w:eastAsia="zh-CN"/>
        </w:rPr>
        <w:t xml:space="preserve"> can be same as cell-common </w:t>
      </w:r>
      <w:r w:rsidR="00CF4AAC">
        <w:rPr>
          <w:rFonts w:ascii="Times New Roman" w:hAnsi="Times New Roman"/>
          <w:lang w:val="en-GB" w:eastAsia="zh-CN"/>
        </w:rPr>
        <w:t>P</w:t>
      </w:r>
      <w:r w:rsidR="005957D6">
        <w:rPr>
          <w:rFonts w:ascii="Times New Roman" w:hAnsi="Times New Roman"/>
          <w:lang w:val="en-GB" w:eastAsia="zh-CN"/>
        </w:rPr>
        <w:t>RACH</w:t>
      </w:r>
    </w:p>
    <w:p w:rsidR="000B4E42" w:rsidRPr="00211123" w:rsidRDefault="00083C0E" w:rsidP="000B4E42">
      <w:pPr>
        <w:pStyle w:val="ListParagraph"/>
        <w:numPr>
          <w:ilvl w:val="0"/>
          <w:numId w:val="9"/>
        </w:numPr>
        <w:jc w:val="both"/>
        <w:rPr>
          <w:rFonts w:ascii="Times New Roman" w:hAnsi="Times New Roman"/>
          <w:lang w:val="en-GB" w:eastAsia="zh-CN"/>
        </w:rPr>
      </w:pPr>
      <w:r w:rsidRPr="00211123">
        <w:rPr>
          <w:rFonts w:ascii="Times New Roman" w:hAnsi="Times New Roman"/>
          <w:lang w:val="en-GB" w:eastAsia="zh-CN"/>
        </w:rPr>
        <w:t>Frequency resource: starting PRB</w:t>
      </w:r>
    </w:p>
    <w:p w:rsidR="00083C0E" w:rsidRPr="00211123" w:rsidRDefault="00083C0E" w:rsidP="00CF4AAC">
      <w:pPr>
        <w:pStyle w:val="ListParagraph"/>
        <w:numPr>
          <w:ilvl w:val="0"/>
          <w:numId w:val="9"/>
        </w:numPr>
        <w:jc w:val="both"/>
        <w:rPr>
          <w:rFonts w:ascii="Times New Roman" w:hAnsi="Times New Roman"/>
          <w:lang w:val="en-GB" w:eastAsia="zh-CN"/>
        </w:rPr>
      </w:pPr>
      <w:r w:rsidRPr="00211123">
        <w:rPr>
          <w:rFonts w:ascii="Times New Roman" w:hAnsi="Times New Roman"/>
          <w:lang w:val="en-GB" w:eastAsia="zh-CN"/>
        </w:rPr>
        <w:t>Time resource: BITMAP of 10 slots and number of repetitions</w:t>
      </w:r>
    </w:p>
    <w:p w:rsidR="00083C0E" w:rsidRPr="00211123" w:rsidRDefault="00083C0E" w:rsidP="00CF4AAC">
      <w:pPr>
        <w:pStyle w:val="ListParagraph"/>
        <w:numPr>
          <w:ilvl w:val="0"/>
          <w:numId w:val="9"/>
        </w:numPr>
        <w:jc w:val="both"/>
        <w:rPr>
          <w:rFonts w:ascii="Times New Roman" w:hAnsi="Times New Roman"/>
          <w:lang w:val="en-GB" w:eastAsia="zh-CN"/>
        </w:rPr>
      </w:pPr>
      <w:r w:rsidRPr="00211123">
        <w:rPr>
          <w:rFonts w:ascii="Times New Roman" w:hAnsi="Times New Roman"/>
          <w:lang w:val="en-GB" w:eastAsia="zh-CN"/>
        </w:rPr>
        <w:t>Preamble index</w:t>
      </w:r>
    </w:p>
    <w:p w:rsidR="000B4E42" w:rsidRPr="00211123" w:rsidRDefault="000B4E42" w:rsidP="000B4E42">
      <w:pPr>
        <w:jc w:val="both"/>
        <w:rPr>
          <w:sz w:val="22"/>
          <w:szCs w:val="22"/>
          <w:lang w:val="en-GB" w:eastAsia="zh-CN"/>
        </w:rPr>
      </w:pPr>
    </w:p>
    <w:p w:rsidR="00083C0E" w:rsidRPr="00211123" w:rsidRDefault="00083C0E" w:rsidP="000B4E42">
      <w:pPr>
        <w:jc w:val="both"/>
        <w:rPr>
          <w:sz w:val="22"/>
          <w:szCs w:val="22"/>
          <w:lang w:eastAsia="zh-CN"/>
        </w:rPr>
      </w:pPr>
      <w:r w:rsidRPr="00211123">
        <w:rPr>
          <w:sz w:val="22"/>
          <w:szCs w:val="22"/>
          <w:lang w:val="en-GB" w:eastAsia="zh-CN"/>
        </w:rPr>
        <w:t xml:space="preserve">Other parameters can be identical to the cell-common RACH configuration which is also provided by the </w:t>
      </w:r>
      <w:r w:rsidR="00BD5328" w:rsidRPr="00211123">
        <w:rPr>
          <w:sz w:val="22"/>
          <w:szCs w:val="22"/>
          <w:lang w:val="en-GB" w:eastAsia="zh-CN"/>
        </w:rPr>
        <w:t>handover command message, e.g., Root sequnece index, preamble initial received target power, etc.</w:t>
      </w:r>
    </w:p>
    <w:p w:rsidR="00211123" w:rsidRPr="00211123" w:rsidRDefault="00255F28" w:rsidP="00086BAA">
      <w:pPr>
        <w:jc w:val="both"/>
        <w:rPr>
          <w:b/>
          <w:i/>
          <w:sz w:val="22"/>
          <w:szCs w:val="22"/>
          <w:lang w:eastAsia="zh-CN"/>
        </w:rPr>
      </w:pPr>
      <w:r w:rsidRPr="00211123">
        <w:rPr>
          <w:b/>
          <w:i/>
          <w:sz w:val="22"/>
          <w:szCs w:val="22"/>
          <w:lang w:eastAsia="zh-CN"/>
        </w:rPr>
        <w:t xml:space="preserve">Proposal </w:t>
      </w:r>
      <w:r w:rsidR="007A3504" w:rsidRPr="00211123">
        <w:rPr>
          <w:b/>
          <w:i/>
          <w:sz w:val="22"/>
          <w:szCs w:val="22"/>
          <w:lang w:eastAsia="zh-CN"/>
        </w:rPr>
        <w:t>1</w:t>
      </w:r>
      <w:r w:rsidRPr="00211123">
        <w:rPr>
          <w:b/>
          <w:i/>
          <w:sz w:val="22"/>
          <w:szCs w:val="22"/>
          <w:lang w:eastAsia="zh-CN"/>
        </w:rPr>
        <w:t>:</w:t>
      </w:r>
    </w:p>
    <w:p w:rsidR="00255F28" w:rsidRPr="00211123" w:rsidRDefault="00BD5328" w:rsidP="00211123">
      <w:pPr>
        <w:pStyle w:val="ListParagraph"/>
        <w:numPr>
          <w:ilvl w:val="0"/>
          <w:numId w:val="9"/>
        </w:numPr>
        <w:jc w:val="both"/>
        <w:rPr>
          <w:rFonts w:ascii="Times New Roman" w:hAnsi="Times New Roman"/>
          <w:i/>
          <w:lang w:eastAsia="zh-CN"/>
        </w:rPr>
      </w:pPr>
      <w:r w:rsidRPr="00211123">
        <w:rPr>
          <w:rFonts w:ascii="Times New Roman" w:hAnsi="Times New Roman"/>
          <w:i/>
          <w:lang w:eastAsia="zh-CN"/>
        </w:rPr>
        <w:t>Define the resource for dedicated RACH and provide to RAN2</w:t>
      </w:r>
    </w:p>
    <w:p w:rsidR="00211123" w:rsidRPr="00211123" w:rsidRDefault="00211123" w:rsidP="00211123">
      <w:pPr>
        <w:pStyle w:val="ListParagraph"/>
        <w:numPr>
          <w:ilvl w:val="0"/>
          <w:numId w:val="9"/>
        </w:numPr>
        <w:jc w:val="both"/>
        <w:rPr>
          <w:rFonts w:ascii="Times New Roman" w:hAnsi="Times New Roman"/>
          <w:i/>
          <w:lang w:eastAsia="zh-CN"/>
        </w:rPr>
      </w:pPr>
      <w:r w:rsidRPr="00211123">
        <w:rPr>
          <w:rFonts w:ascii="Times New Roman" w:hAnsi="Times New Roman"/>
          <w:i/>
          <w:lang w:eastAsia="zh-CN"/>
        </w:rPr>
        <w:lastRenderedPageBreak/>
        <w:t>At least following information has to be included in dedicated RACH resource configuration</w:t>
      </w:r>
      <w:r w:rsidR="005957D6">
        <w:rPr>
          <w:rFonts w:ascii="Times New Roman" w:hAnsi="Times New Roman"/>
          <w:i/>
          <w:lang w:eastAsia="zh-CN"/>
        </w:rPr>
        <w:t xml:space="preserve">: </w:t>
      </w:r>
      <w:r w:rsidR="005957D6">
        <w:rPr>
          <w:lang w:val="en-GB" w:eastAsia="zh-CN"/>
        </w:rPr>
        <w:t>prach-ConfigIndexDedicate</w:t>
      </w:r>
    </w:p>
    <w:p w:rsidR="00BD5328" w:rsidRPr="00211123" w:rsidRDefault="00BD5328" w:rsidP="00211123">
      <w:pPr>
        <w:pStyle w:val="ListParagraph"/>
        <w:numPr>
          <w:ilvl w:val="1"/>
          <w:numId w:val="9"/>
        </w:numPr>
        <w:jc w:val="both"/>
        <w:rPr>
          <w:rFonts w:ascii="Times New Roman" w:hAnsi="Times New Roman"/>
          <w:i/>
          <w:lang w:val="en-GB" w:eastAsia="zh-CN"/>
        </w:rPr>
      </w:pPr>
      <w:r w:rsidRPr="00211123">
        <w:rPr>
          <w:rFonts w:ascii="Times New Roman" w:hAnsi="Times New Roman"/>
          <w:i/>
          <w:lang w:val="en-GB" w:eastAsia="zh-CN"/>
        </w:rPr>
        <w:t>Associated signal: SSB or CSI-RS</w:t>
      </w:r>
    </w:p>
    <w:p w:rsidR="00BD5328" w:rsidRPr="00211123" w:rsidRDefault="00BD5328" w:rsidP="00211123">
      <w:pPr>
        <w:pStyle w:val="ListParagraph"/>
        <w:numPr>
          <w:ilvl w:val="2"/>
          <w:numId w:val="9"/>
        </w:numPr>
        <w:jc w:val="both"/>
        <w:rPr>
          <w:rFonts w:ascii="Times New Roman" w:hAnsi="Times New Roman"/>
          <w:i/>
          <w:lang w:val="en-GB" w:eastAsia="zh-CN"/>
        </w:rPr>
      </w:pPr>
      <w:r w:rsidRPr="00211123">
        <w:rPr>
          <w:rFonts w:ascii="Times New Roman" w:hAnsi="Times New Roman"/>
          <w:i/>
          <w:lang w:val="en-GB" w:eastAsia="zh-CN"/>
        </w:rPr>
        <w:t>Set of SSB (CSI-RS) indexes for multi-beam case</w:t>
      </w:r>
    </w:p>
    <w:p w:rsidR="00BD5328" w:rsidRPr="00211123" w:rsidRDefault="00BD5328" w:rsidP="00211123">
      <w:pPr>
        <w:pStyle w:val="ListParagraph"/>
        <w:numPr>
          <w:ilvl w:val="1"/>
          <w:numId w:val="9"/>
        </w:numPr>
        <w:jc w:val="both"/>
        <w:rPr>
          <w:rFonts w:ascii="Times New Roman" w:hAnsi="Times New Roman"/>
          <w:i/>
          <w:lang w:val="en-GB" w:eastAsia="zh-CN"/>
        </w:rPr>
      </w:pPr>
      <w:r w:rsidRPr="00211123">
        <w:rPr>
          <w:rFonts w:ascii="Times New Roman" w:hAnsi="Times New Roman"/>
          <w:i/>
          <w:lang w:val="en-GB" w:eastAsia="zh-CN"/>
        </w:rPr>
        <w:t>PRACH format: 0, 1, 2, 3, A1/B1, A2/B2, A3/B3, B4, C0, C2</w:t>
      </w:r>
      <w:r w:rsidR="005957D6">
        <w:rPr>
          <w:rFonts w:ascii="Times New Roman" w:hAnsi="Times New Roman"/>
          <w:i/>
          <w:lang w:val="en-GB" w:eastAsia="zh-CN"/>
        </w:rPr>
        <w:t xml:space="preserve"> (possibly same as cell-common </w:t>
      </w:r>
      <w:r w:rsidR="00CF4AAC">
        <w:rPr>
          <w:rFonts w:ascii="Times New Roman" w:hAnsi="Times New Roman"/>
          <w:i/>
          <w:lang w:val="en-GB" w:eastAsia="zh-CN"/>
        </w:rPr>
        <w:t>P</w:t>
      </w:r>
      <w:r w:rsidR="005957D6">
        <w:rPr>
          <w:rFonts w:ascii="Times New Roman" w:hAnsi="Times New Roman"/>
          <w:i/>
          <w:lang w:val="en-GB" w:eastAsia="zh-CN"/>
        </w:rPr>
        <w:t>RACH)</w:t>
      </w:r>
    </w:p>
    <w:p w:rsidR="00BD5328" w:rsidRPr="00211123" w:rsidRDefault="00BD5328" w:rsidP="00211123">
      <w:pPr>
        <w:pStyle w:val="ListParagraph"/>
        <w:numPr>
          <w:ilvl w:val="1"/>
          <w:numId w:val="9"/>
        </w:numPr>
        <w:jc w:val="both"/>
        <w:rPr>
          <w:rFonts w:ascii="Times New Roman" w:hAnsi="Times New Roman"/>
          <w:i/>
          <w:lang w:val="en-GB" w:eastAsia="zh-CN"/>
        </w:rPr>
      </w:pPr>
      <w:r w:rsidRPr="00211123">
        <w:rPr>
          <w:rFonts w:ascii="Times New Roman" w:hAnsi="Times New Roman"/>
          <w:i/>
          <w:lang w:val="en-GB" w:eastAsia="zh-CN"/>
        </w:rPr>
        <w:t>Frequency resource: starting PRB</w:t>
      </w:r>
    </w:p>
    <w:p w:rsidR="00BD5328" w:rsidRPr="00211123" w:rsidRDefault="00BD5328" w:rsidP="00211123">
      <w:pPr>
        <w:pStyle w:val="ListParagraph"/>
        <w:numPr>
          <w:ilvl w:val="1"/>
          <w:numId w:val="9"/>
        </w:numPr>
        <w:jc w:val="both"/>
        <w:rPr>
          <w:rFonts w:ascii="Times New Roman" w:hAnsi="Times New Roman"/>
          <w:i/>
          <w:lang w:val="en-GB" w:eastAsia="zh-CN"/>
        </w:rPr>
      </w:pPr>
      <w:r w:rsidRPr="00211123">
        <w:rPr>
          <w:rFonts w:ascii="Times New Roman" w:hAnsi="Times New Roman"/>
          <w:i/>
          <w:lang w:val="en-GB" w:eastAsia="zh-CN"/>
        </w:rPr>
        <w:t>Time resource: BITMAP of 10 slots and number of repetitions</w:t>
      </w:r>
    </w:p>
    <w:p w:rsidR="00BD5328" w:rsidRPr="00211123" w:rsidRDefault="00BD5328" w:rsidP="00211123">
      <w:pPr>
        <w:pStyle w:val="ListParagraph"/>
        <w:numPr>
          <w:ilvl w:val="1"/>
          <w:numId w:val="9"/>
        </w:numPr>
        <w:jc w:val="both"/>
        <w:rPr>
          <w:rFonts w:ascii="Times New Roman" w:hAnsi="Times New Roman"/>
          <w:i/>
          <w:lang w:val="en-GB" w:eastAsia="zh-CN"/>
        </w:rPr>
      </w:pPr>
      <w:r w:rsidRPr="00211123">
        <w:rPr>
          <w:rFonts w:ascii="Times New Roman" w:hAnsi="Times New Roman"/>
          <w:i/>
          <w:lang w:val="en-GB" w:eastAsia="zh-CN"/>
        </w:rPr>
        <w:t>Preamble index</w:t>
      </w:r>
    </w:p>
    <w:p w:rsidR="00B71763" w:rsidRPr="00B71763" w:rsidRDefault="00B71763" w:rsidP="00B71763">
      <w:pPr>
        <w:spacing w:after="160" w:line="259" w:lineRule="auto"/>
        <w:contextualSpacing/>
        <w:rPr>
          <w:i/>
        </w:rPr>
      </w:pPr>
    </w:p>
    <w:p w:rsidR="00C61C93" w:rsidRDefault="00C61C93" w:rsidP="00C61C93">
      <w:pPr>
        <w:pStyle w:val="Heading1"/>
        <w:numPr>
          <w:ilvl w:val="0"/>
          <w:numId w:val="2"/>
        </w:numPr>
        <w:spacing w:before="120" w:after="60"/>
        <w:jc w:val="both"/>
        <w:rPr>
          <w:rFonts w:cs="Arial"/>
          <w:sz w:val="32"/>
          <w:lang w:val="en-US" w:eastAsia="zh-CN"/>
        </w:rPr>
      </w:pPr>
      <w:r w:rsidRPr="00C61C93">
        <w:rPr>
          <w:rFonts w:cs="Arial"/>
          <w:sz w:val="32"/>
          <w:lang w:val="en-US" w:eastAsia="zh-CN"/>
        </w:rPr>
        <w:t>RA-RNTI for PRACH</w:t>
      </w:r>
    </w:p>
    <w:p w:rsidR="00C61C93" w:rsidRPr="00C61C93" w:rsidRDefault="00C61C93" w:rsidP="00C61C93">
      <w:pPr>
        <w:rPr>
          <w:lang w:eastAsia="zh-CN"/>
        </w:rPr>
      </w:pPr>
    </w:p>
    <w:p w:rsidR="00C61C93" w:rsidRPr="00375309" w:rsidRDefault="00C61C93" w:rsidP="00C61C93">
      <w:pPr>
        <w:jc w:val="both"/>
        <w:rPr>
          <w:sz w:val="22"/>
          <w:szCs w:val="22"/>
          <w:lang w:val="en-GB" w:eastAsia="zh-CN"/>
        </w:rPr>
      </w:pPr>
      <w:r w:rsidRPr="00375309">
        <w:rPr>
          <w:sz w:val="22"/>
          <w:szCs w:val="22"/>
          <w:lang w:val="en-GB" w:eastAsia="zh-CN"/>
        </w:rPr>
        <w:t>In L</w:t>
      </w:r>
      <w:r w:rsidR="002730E5">
        <w:rPr>
          <w:sz w:val="22"/>
          <w:szCs w:val="22"/>
          <w:lang w:val="en-GB" w:eastAsia="zh-CN"/>
        </w:rPr>
        <w:t>TE, RA-RNTI can be defined in [6</w:t>
      </w:r>
      <w:r w:rsidRPr="00375309">
        <w:rPr>
          <w:sz w:val="22"/>
          <w:szCs w:val="22"/>
          <w:lang w:val="en-GB" w:eastAsia="zh-CN"/>
        </w:rPr>
        <w:t>] such that</w:t>
      </w:r>
    </w:p>
    <w:tbl>
      <w:tblPr>
        <w:tblStyle w:val="TableGrid"/>
        <w:tblW w:w="0" w:type="auto"/>
        <w:tblLook w:val="04A0" w:firstRow="1" w:lastRow="0" w:firstColumn="1" w:lastColumn="0" w:noHBand="0" w:noVBand="1"/>
      </w:tblPr>
      <w:tblGrid>
        <w:gridCol w:w="9962"/>
      </w:tblGrid>
      <w:tr w:rsidR="00C61C93" w:rsidRPr="00375309" w:rsidTr="00BC57C4">
        <w:tc>
          <w:tcPr>
            <w:tcW w:w="10016" w:type="dxa"/>
          </w:tcPr>
          <w:p w:rsidR="00C61C93" w:rsidRPr="00375309" w:rsidRDefault="00C61C93" w:rsidP="00BC57C4">
            <w:pPr>
              <w:rPr>
                <w:noProof/>
                <w:sz w:val="22"/>
                <w:szCs w:val="22"/>
              </w:rPr>
            </w:pPr>
            <w:r w:rsidRPr="00375309">
              <w:rPr>
                <w:noProof/>
                <w:sz w:val="22"/>
                <w:szCs w:val="22"/>
              </w:rPr>
              <w:t>The RA-RNTI associated with the PRACH in which the Random Access Preamble is transmitted, is computed as:</w:t>
            </w:r>
          </w:p>
          <w:p w:rsidR="00C61C93" w:rsidRPr="00375309" w:rsidRDefault="00C61C93" w:rsidP="00BC57C4">
            <w:pPr>
              <w:jc w:val="center"/>
              <w:rPr>
                <w:noProof/>
                <w:sz w:val="22"/>
                <w:szCs w:val="22"/>
              </w:rPr>
            </w:pPr>
            <w:r w:rsidRPr="00375309">
              <w:rPr>
                <w:noProof/>
                <w:sz w:val="22"/>
                <w:szCs w:val="22"/>
              </w:rPr>
              <w:t>RA-RNTI= 1 + t_id+10*f_id</w:t>
            </w:r>
          </w:p>
          <w:p w:rsidR="00C61C93" w:rsidRPr="00375309" w:rsidRDefault="00C61C93" w:rsidP="00BC57C4">
            <w:pPr>
              <w:jc w:val="left"/>
              <w:rPr>
                <w:noProof/>
                <w:sz w:val="22"/>
                <w:szCs w:val="22"/>
              </w:rPr>
            </w:pPr>
            <w:r w:rsidRPr="00375309">
              <w:rPr>
                <w:noProof/>
                <w:sz w:val="22"/>
                <w:szCs w:val="22"/>
              </w:rPr>
              <w:t>Where t_id is the index of the first subframe of the specified PRACH (0≤ t_id &lt;10), and f_id is the index of the specified PRACH within that subframe, in ascending order of frequency domain (0≤ f_id&lt; 6).</w:t>
            </w:r>
          </w:p>
        </w:tc>
      </w:tr>
    </w:tbl>
    <w:p w:rsidR="00C61C93" w:rsidRPr="00375309" w:rsidRDefault="00C61C93" w:rsidP="00C61C93">
      <w:pPr>
        <w:jc w:val="both"/>
        <w:rPr>
          <w:sz w:val="22"/>
          <w:szCs w:val="22"/>
          <w:lang w:val="en-GB" w:eastAsia="zh-CN"/>
        </w:rPr>
      </w:pPr>
    </w:p>
    <w:p w:rsidR="00C61C93" w:rsidRPr="00375309" w:rsidRDefault="00C61C93" w:rsidP="00C61C93">
      <w:pPr>
        <w:jc w:val="both"/>
        <w:rPr>
          <w:sz w:val="22"/>
          <w:szCs w:val="22"/>
          <w:lang w:eastAsia="zh-CN"/>
        </w:rPr>
      </w:pPr>
      <w:r w:rsidRPr="00375309">
        <w:rPr>
          <w:sz w:val="22"/>
          <w:szCs w:val="22"/>
          <w:lang w:eastAsia="zh-CN"/>
        </w:rPr>
        <w:t>This RA-RNTI value is only valid if there is only one PRACH instance inside one slot (subframe in LTE terminology). However according to the previous agreement, for the PRACH of L=127/139 there can be multiple PRACH instances inside one slot and the RA-RNTI can be defined differently. Possible way is to include the OFDM symbol number inside the configured PRACH slot.</w:t>
      </w:r>
    </w:p>
    <w:p w:rsidR="00C61C93" w:rsidRPr="00375309" w:rsidRDefault="00C61C93" w:rsidP="00C61C93">
      <w:pPr>
        <w:jc w:val="center"/>
        <w:rPr>
          <w:noProof/>
          <w:sz w:val="22"/>
          <w:szCs w:val="22"/>
        </w:rPr>
      </w:pPr>
      <w:r w:rsidRPr="00375309">
        <w:rPr>
          <w:noProof/>
          <w:sz w:val="22"/>
          <w:szCs w:val="22"/>
        </w:rPr>
        <w:t>RA-RNTI= 1 + p_id  + 14*(t_id+10*f_id)</w:t>
      </w:r>
    </w:p>
    <w:p w:rsidR="00C61C93" w:rsidRPr="00375309" w:rsidRDefault="00C61C93" w:rsidP="00C61C93">
      <w:pPr>
        <w:jc w:val="both"/>
        <w:rPr>
          <w:sz w:val="22"/>
          <w:szCs w:val="22"/>
          <w:lang w:eastAsia="zh-CN"/>
        </w:rPr>
      </w:pPr>
      <w:r w:rsidRPr="00375309">
        <w:rPr>
          <w:noProof/>
          <w:sz w:val="22"/>
          <w:szCs w:val="22"/>
        </w:rPr>
        <w:t>Where p_id is the index of the first OFDM sym</w:t>
      </w:r>
      <w:r w:rsidR="004F7996">
        <w:rPr>
          <w:noProof/>
          <w:sz w:val="22"/>
          <w:szCs w:val="22"/>
        </w:rPr>
        <w:t>bol of the specified PRACH (0≤ p</w:t>
      </w:r>
      <w:r w:rsidRPr="00375309">
        <w:rPr>
          <w:noProof/>
          <w:sz w:val="22"/>
          <w:szCs w:val="22"/>
        </w:rPr>
        <w:t xml:space="preserve">_id &lt;14), t_id is the index of the first </w:t>
      </w:r>
      <w:r w:rsidR="00F517EB">
        <w:rPr>
          <w:noProof/>
          <w:sz w:val="22"/>
          <w:szCs w:val="22"/>
        </w:rPr>
        <w:t>slot</w:t>
      </w:r>
      <w:r w:rsidRPr="00375309">
        <w:rPr>
          <w:noProof/>
          <w:sz w:val="22"/>
          <w:szCs w:val="22"/>
        </w:rPr>
        <w:t xml:space="preserve"> of the specified PRACH (0≤ t_id &lt;10</w:t>
      </w:r>
      <w:r w:rsidR="005957D6">
        <w:rPr>
          <w:noProof/>
          <w:sz w:val="22"/>
          <w:szCs w:val="22"/>
        </w:rPr>
        <w:t xml:space="preserve"> assuming 15kHz SCS</w:t>
      </w:r>
      <w:r w:rsidRPr="00375309">
        <w:rPr>
          <w:noProof/>
          <w:sz w:val="22"/>
          <w:szCs w:val="22"/>
        </w:rPr>
        <w:t xml:space="preserve">), and f_id is the index of the specified PRACH within that </w:t>
      </w:r>
      <w:r w:rsidR="005957D6">
        <w:rPr>
          <w:noProof/>
          <w:sz w:val="22"/>
          <w:szCs w:val="22"/>
        </w:rPr>
        <w:t>slot</w:t>
      </w:r>
      <w:r w:rsidRPr="00375309">
        <w:rPr>
          <w:noProof/>
          <w:sz w:val="22"/>
          <w:szCs w:val="22"/>
        </w:rPr>
        <w:t>, in ascending order of frequency domain (0≤ f_id&lt; 6). Note that the exact equation on RA-RNTI can be specified in RAN2 MAC specification as is in LTE</w:t>
      </w:r>
      <w:r w:rsidR="00D54ACD">
        <w:rPr>
          <w:noProof/>
          <w:sz w:val="22"/>
          <w:szCs w:val="22"/>
        </w:rPr>
        <w:t xml:space="preserve"> </w:t>
      </w:r>
      <w:r w:rsidR="005957D6">
        <w:rPr>
          <w:noProof/>
          <w:sz w:val="22"/>
          <w:szCs w:val="22"/>
        </w:rPr>
        <w:t xml:space="preserve"> The range of i_id can dependent on the subcarrier spacing, e.g., </w:t>
      </w:r>
      <w:r w:rsidR="005957D6" w:rsidRPr="00375309">
        <w:rPr>
          <w:noProof/>
          <w:sz w:val="22"/>
          <w:szCs w:val="22"/>
        </w:rPr>
        <w:t>0≤ t_id &lt;</w:t>
      </w:r>
      <w:r w:rsidR="005957D6">
        <w:rPr>
          <w:noProof/>
          <w:sz w:val="22"/>
          <w:szCs w:val="22"/>
        </w:rPr>
        <w:t>2</w:t>
      </w:r>
      <w:r w:rsidR="005957D6" w:rsidRPr="00375309">
        <w:rPr>
          <w:noProof/>
          <w:sz w:val="22"/>
          <w:szCs w:val="22"/>
        </w:rPr>
        <w:t>0</w:t>
      </w:r>
      <w:r w:rsidR="005957D6">
        <w:rPr>
          <w:noProof/>
          <w:sz w:val="22"/>
          <w:szCs w:val="22"/>
        </w:rPr>
        <w:t xml:space="preserve"> for 30kHz SCS, </w:t>
      </w:r>
      <w:r w:rsidR="005957D6" w:rsidRPr="00375309">
        <w:rPr>
          <w:noProof/>
          <w:sz w:val="22"/>
          <w:szCs w:val="22"/>
        </w:rPr>
        <w:t>0≤ t_id &lt;</w:t>
      </w:r>
      <w:r w:rsidR="005957D6">
        <w:rPr>
          <w:noProof/>
          <w:sz w:val="22"/>
          <w:szCs w:val="22"/>
        </w:rPr>
        <w:t>4</w:t>
      </w:r>
      <w:r w:rsidR="005957D6" w:rsidRPr="00375309">
        <w:rPr>
          <w:noProof/>
          <w:sz w:val="22"/>
          <w:szCs w:val="22"/>
        </w:rPr>
        <w:t>0</w:t>
      </w:r>
      <w:r w:rsidR="005957D6">
        <w:rPr>
          <w:noProof/>
          <w:sz w:val="22"/>
          <w:szCs w:val="22"/>
        </w:rPr>
        <w:t xml:space="preserve"> for 60kHz SCS, and </w:t>
      </w:r>
      <w:r w:rsidR="005957D6" w:rsidRPr="00375309">
        <w:rPr>
          <w:noProof/>
          <w:sz w:val="22"/>
          <w:szCs w:val="22"/>
        </w:rPr>
        <w:t>0≤ t_id &lt;</w:t>
      </w:r>
      <w:r w:rsidR="005957D6">
        <w:rPr>
          <w:noProof/>
          <w:sz w:val="22"/>
          <w:szCs w:val="22"/>
        </w:rPr>
        <w:t>8</w:t>
      </w:r>
      <w:r w:rsidR="005957D6" w:rsidRPr="00375309">
        <w:rPr>
          <w:noProof/>
          <w:sz w:val="22"/>
          <w:szCs w:val="22"/>
        </w:rPr>
        <w:t>0</w:t>
      </w:r>
      <w:r w:rsidR="005957D6">
        <w:rPr>
          <w:noProof/>
          <w:sz w:val="22"/>
          <w:szCs w:val="22"/>
        </w:rPr>
        <w:t xml:space="preserve"> for 120kHz SCS.</w:t>
      </w:r>
      <w:r w:rsidR="004F7996">
        <w:rPr>
          <w:noProof/>
          <w:sz w:val="22"/>
          <w:szCs w:val="22"/>
        </w:rPr>
        <w:t xml:space="preserve"> And p_id is always zero for PRACH format 0/1/2/4 since the first OFDM symbol is always index 0 of a slot.</w:t>
      </w:r>
    </w:p>
    <w:p w:rsidR="00C61C93" w:rsidRPr="00F517EB" w:rsidRDefault="00C61C93" w:rsidP="00C61C93">
      <w:pPr>
        <w:jc w:val="both"/>
        <w:rPr>
          <w:rFonts w:eastAsia="MS Mincho"/>
          <w:b/>
          <w:i/>
          <w:sz w:val="22"/>
          <w:szCs w:val="22"/>
          <w:lang w:eastAsia="ja-JP"/>
        </w:rPr>
      </w:pPr>
      <w:r w:rsidRPr="00F517EB">
        <w:rPr>
          <w:rFonts w:eastAsia="MS Mincho"/>
          <w:b/>
          <w:i/>
          <w:sz w:val="22"/>
          <w:szCs w:val="22"/>
          <w:lang w:eastAsia="ja-JP"/>
        </w:rPr>
        <w:t xml:space="preserve">Proposal </w:t>
      </w:r>
      <w:r w:rsidR="00BC57C4" w:rsidRPr="00F517EB">
        <w:rPr>
          <w:rFonts w:eastAsia="MS Mincho"/>
          <w:b/>
          <w:i/>
          <w:sz w:val="22"/>
          <w:szCs w:val="22"/>
          <w:lang w:eastAsia="ja-JP"/>
        </w:rPr>
        <w:t>2</w:t>
      </w:r>
      <w:r w:rsidRPr="00F517EB">
        <w:rPr>
          <w:rFonts w:eastAsia="MS Mincho"/>
          <w:b/>
          <w:i/>
          <w:sz w:val="22"/>
          <w:szCs w:val="22"/>
          <w:lang w:eastAsia="ja-JP"/>
        </w:rPr>
        <w:t>:</w:t>
      </w:r>
    </w:p>
    <w:p w:rsidR="00255F28" w:rsidRPr="00F517EB" w:rsidRDefault="00C61C93" w:rsidP="00CF4AAC">
      <w:pPr>
        <w:pStyle w:val="ListParagraph"/>
        <w:numPr>
          <w:ilvl w:val="0"/>
          <w:numId w:val="18"/>
        </w:numPr>
        <w:jc w:val="both"/>
        <w:rPr>
          <w:b/>
          <w:i/>
          <w:lang w:eastAsia="zh-CN"/>
        </w:rPr>
      </w:pPr>
      <w:r w:rsidRPr="00F517EB">
        <w:rPr>
          <w:rFonts w:ascii="Times New Roman" w:eastAsia="MS Mincho" w:hAnsi="Times New Roman"/>
          <w:i/>
          <w:lang w:eastAsia="ja-JP"/>
        </w:rPr>
        <w:t xml:space="preserve">RA-RNTI calculation should </w:t>
      </w:r>
      <w:r w:rsidR="00F517EB" w:rsidRPr="00F517EB">
        <w:rPr>
          <w:rFonts w:ascii="Times New Roman" w:eastAsia="MS Mincho" w:hAnsi="Times New Roman"/>
          <w:i/>
          <w:lang w:eastAsia="ja-JP"/>
        </w:rPr>
        <w:t>be based on</w:t>
      </w:r>
      <w:r w:rsidR="007324F5">
        <w:rPr>
          <w:rFonts w:ascii="Times New Roman" w:eastAsia="MS Mincho" w:hAnsi="Times New Roman"/>
          <w:i/>
          <w:lang w:eastAsia="ja-JP"/>
        </w:rPr>
        <w:t xml:space="preserve"> ODFM</w:t>
      </w:r>
      <w:r w:rsidR="00F517EB" w:rsidRPr="00F517EB">
        <w:rPr>
          <w:rFonts w:ascii="Times New Roman" w:eastAsia="MS Mincho" w:hAnsi="Times New Roman"/>
          <w:i/>
          <w:lang w:eastAsia="ja-JP"/>
        </w:rPr>
        <w:t xml:space="preserve"> symbol index inside </w:t>
      </w:r>
      <w:r w:rsidRPr="00F517EB">
        <w:rPr>
          <w:rFonts w:ascii="Times New Roman" w:eastAsia="MS Mincho" w:hAnsi="Times New Roman"/>
          <w:i/>
          <w:lang w:eastAsia="ja-JP"/>
        </w:rPr>
        <w:t xml:space="preserve">a slot </w:t>
      </w:r>
      <w:r w:rsidR="00F517EB" w:rsidRPr="00F517EB">
        <w:rPr>
          <w:rFonts w:ascii="Times New Roman" w:eastAsia="MS Mincho" w:hAnsi="Times New Roman"/>
          <w:i/>
          <w:lang w:eastAsia="ja-JP"/>
        </w:rPr>
        <w:t>in addition to the slot index and PRB index</w:t>
      </w:r>
      <w:r w:rsidR="00F517EB">
        <w:rPr>
          <w:rFonts w:ascii="Times New Roman" w:eastAsia="MS Mincho" w:hAnsi="Times New Roman"/>
          <w:i/>
          <w:lang w:eastAsia="ja-JP"/>
        </w:rPr>
        <w:t xml:space="preserve"> of the PRACH resource</w:t>
      </w:r>
    </w:p>
    <w:p w:rsidR="00F517EB" w:rsidRPr="00F517EB" w:rsidRDefault="00F517EB" w:rsidP="00F517EB">
      <w:pPr>
        <w:jc w:val="both"/>
        <w:rPr>
          <w:b/>
          <w:i/>
          <w:lang w:eastAsia="zh-CN"/>
        </w:rPr>
      </w:pPr>
    </w:p>
    <w:p w:rsidR="00BE284C" w:rsidRDefault="0067028F" w:rsidP="00BE284C">
      <w:pPr>
        <w:pStyle w:val="Heading1"/>
        <w:numPr>
          <w:ilvl w:val="0"/>
          <w:numId w:val="2"/>
        </w:numPr>
        <w:spacing w:before="120" w:after="60"/>
        <w:jc w:val="both"/>
        <w:rPr>
          <w:rFonts w:cs="Arial"/>
          <w:sz w:val="32"/>
          <w:lang w:val="en-US" w:eastAsia="zh-CN"/>
        </w:rPr>
      </w:pPr>
      <w:r>
        <w:rPr>
          <w:rFonts w:cs="Arial"/>
          <w:sz w:val="32"/>
          <w:lang w:val="en-US" w:eastAsia="zh-CN"/>
        </w:rPr>
        <w:t>RACH with BWP</w:t>
      </w:r>
    </w:p>
    <w:p w:rsidR="00662279" w:rsidRDefault="00662279" w:rsidP="00662279">
      <w:pPr>
        <w:rPr>
          <w:color w:val="1F497D"/>
          <w:lang w:eastAsia="ko-KR"/>
        </w:rPr>
      </w:pPr>
    </w:p>
    <w:p w:rsidR="005360ED" w:rsidRPr="005360ED" w:rsidRDefault="00862F50" w:rsidP="005360ED">
      <w:pPr>
        <w:jc w:val="both"/>
        <w:rPr>
          <w:noProof/>
          <w:sz w:val="22"/>
          <w:szCs w:val="22"/>
        </w:rPr>
      </w:pPr>
      <w:r w:rsidRPr="00862F50">
        <w:rPr>
          <w:noProof/>
          <w:sz w:val="22"/>
          <w:szCs w:val="22"/>
        </w:rPr>
        <w:t>There</w:t>
      </w:r>
      <w:r>
        <w:rPr>
          <w:noProof/>
          <w:sz w:val="22"/>
          <w:szCs w:val="22"/>
        </w:rPr>
        <w:t xml:space="preserve"> was some discussions on the initial </w:t>
      </w:r>
      <w:r w:rsidR="005360ED">
        <w:rPr>
          <w:noProof/>
          <w:sz w:val="22"/>
          <w:szCs w:val="22"/>
        </w:rPr>
        <w:t>active UL</w:t>
      </w:r>
      <w:r>
        <w:rPr>
          <w:noProof/>
          <w:sz w:val="22"/>
          <w:szCs w:val="22"/>
        </w:rPr>
        <w:t xml:space="preserve"> bandwidth part </w:t>
      </w:r>
      <w:r w:rsidR="005360ED">
        <w:rPr>
          <w:noProof/>
          <w:sz w:val="22"/>
          <w:szCs w:val="22"/>
        </w:rPr>
        <w:t xml:space="preserve">and it is currently FFS whether </w:t>
      </w:r>
      <w:r w:rsidR="005360ED" w:rsidRPr="005360ED">
        <w:rPr>
          <w:noProof/>
          <w:sz w:val="22"/>
          <w:szCs w:val="22"/>
        </w:rPr>
        <w:t>all FDMed PRACH transmission occasions configured by RMSI are confined within the initial active UL BWP or not.</w:t>
      </w:r>
      <w:r w:rsidR="005360ED">
        <w:rPr>
          <w:noProof/>
          <w:sz w:val="22"/>
          <w:szCs w:val="22"/>
        </w:rPr>
        <w:t xml:space="preserve"> This depends on the minimum UE Tx bandwidth which is defined by RAN4 and the maximum number of PRACH occassions FDMed in a same slot. If the </w:t>
      </w:r>
      <w:r w:rsidR="005360ED">
        <w:rPr>
          <w:noProof/>
          <w:sz w:val="22"/>
          <w:szCs w:val="22"/>
        </w:rPr>
        <w:t>minimum UE Tx bandwidth</w:t>
      </w:r>
      <w:r w:rsidR="005360ED">
        <w:rPr>
          <w:noProof/>
          <w:sz w:val="22"/>
          <w:szCs w:val="22"/>
        </w:rPr>
        <w:t xml:space="preserve"> is larger than the BW of the maximum </w:t>
      </w:r>
      <w:r w:rsidR="005360ED">
        <w:rPr>
          <w:noProof/>
          <w:sz w:val="22"/>
          <w:szCs w:val="22"/>
        </w:rPr>
        <w:lastRenderedPageBreak/>
        <w:t>number of FDMed PRCH, then it is proposed that all FDMed PRACH transmissions occasions are configured within the initial active UL BWP.</w:t>
      </w:r>
    </w:p>
    <w:p w:rsidR="00F5422C" w:rsidRDefault="00E64DE8" w:rsidP="00F5422C">
      <w:pPr>
        <w:jc w:val="both"/>
        <w:rPr>
          <w:noProof/>
          <w:sz w:val="22"/>
          <w:szCs w:val="22"/>
        </w:rPr>
      </w:pPr>
      <w:r>
        <w:rPr>
          <w:noProof/>
          <w:sz w:val="22"/>
          <w:szCs w:val="22"/>
        </w:rPr>
        <w:t>Another</w:t>
      </w:r>
      <w:r w:rsidR="00CF4AAC">
        <w:rPr>
          <w:noProof/>
          <w:sz w:val="22"/>
          <w:szCs w:val="22"/>
        </w:rPr>
        <w:t xml:space="preserve"> </w:t>
      </w:r>
      <w:r w:rsidR="00314171">
        <w:rPr>
          <w:noProof/>
          <w:sz w:val="22"/>
          <w:szCs w:val="22"/>
        </w:rPr>
        <w:t>remaining issue</w:t>
      </w:r>
      <w:r w:rsidR="00CF4AAC">
        <w:rPr>
          <w:noProof/>
          <w:sz w:val="22"/>
          <w:szCs w:val="22"/>
        </w:rPr>
        <w:t xml:space="preserve"> is whether the associated RACH resource has to be reconfigured if the </w:t>
      </w:r>
      <w:r w:rsidR="00862F50">
        <w:rPr>
          <w:noProof/>
          <w:sz w:val="22"/>
          <w:szCs w:val="22"/>
        </w:rPr>
        <w:t xml:space="preserve">UL </w:t>
      </w:r>
      <w:r w:rsidR="00CF4AAC">
        <w:rPr>
          <w:noProof/>
          <w:sz w:val="22"/>
          <w:szCs w:val="22"/>
        </w:rPr>
        <w:t>active band</w:t>
      </w:r>
      <w:r w:rsidR="00862F50">
        <w:rPr>
          <w:noProof/>
          <w:sz w:val="22"/>
          <w:szCs w:val="22"/>
        </w:rPr>
        <w:t xml:space="preserve">width part is changed. For the simple operation, </w:t>
      </w:r>
      <w:r>
        <w:rPr>
          <w:noProof/>
          <w:sz w:val="22"/>
          <w:szCs w:val="22"/>
        </w:rPr>
        <w:t>it is preferred</w:t>
      </w:r>
      <w:r w:rsidR="00862F50">
        <w:rPr>
          <w:noProof/>
          <w:sz w:val="22"/>
          <w:szCs w:val="22"/>
        </w:rPr>
        <w:t xml:space="preserve"> that </w:t>
      </w:r>
      <w:r>
        <w:rPr>
          <w:noProof/>
          <w:sz w:val="22"/>
          <w:szCs w:val="22"/>
        </w:rPr>
        <w:t>i</w:t>
      </w:r>
      <w:r w:rsidR="00351968" w:rsidRPr="00351968">
        <w:rPr>
          <w:noProof/>
          <w:sz w:val="22"/>
          <w:szCs w:val="22"/>
        </w:rPr>
        <w:t xml:space="preserve">f </w:t>
      </w:r>
      <w:r>
        <w:rPr>
          <w:noProof/>
          <w:sz w:val="22"/>
          <w:szCs w:val="22"/>
        </w:rPr>
        <w:t xml:space="preserve">a </w:t>
      </w:r>
      <w:r w:rsidR="00351968" w:rsidRPr="00351968">
        <w:rPr>
          <w:noProof/>
          <w:sz w:val="22"/>
          <w:szCs w:val="22"/>
        </w:rPr>
        <w:t>new active UL BWP is configured for a UE, new PRACH which is associated with the new UL active BWP is to be configured for the UE</w:t>
      </w:r>
      <w:r w:rsidR="00662279" w:rsidRPr="00424440">
        <w:rPr>
          <w:noProof/>
          <w:sz w:val="22"/>
          <w:szCs w:val="22"/>
        </w:rPr>
        <w:t>.</w:t>
      </w:r>
      <w:r w:rsidR="00F5422C">
        <w:rPr>
          <w:noProof/>
          <w:sz w:val="22"/>
          <w:szCs w:val="22"/>
        </w:rPr>
        <w:t xml:space="preserve"> So, </w:t>
      </w:r>
      <w:r w:rsidR="00662279" w:rsidRPr="00F5422C">
        <w:rPr>
          <w:noProof/>
          <w:sz w:val="22"/>
          <w:szCs w:val="22"/>
        </w:rPr>
        <w:t xml:space="preserve">From UE perspective, the PRACH resource can be configured </w:t>
      </w:r>
      <w:r w:rsidR="00F5422C" w:rsidRPr="00F5422C">
        <w:rPr>
          <w:noProof/>
          <w:sz w:val="22"/>
          <w:szCs w:val="22"/>
        </w:rPr>
        <w:t>per</w:t>
      </w:r>
      <w:r w:rsidR="00662279" w:rsidRPr="00F5422C">
        <w:rPr>
          <w:noProof/>
          <w:sz w:val="22"/>
          <w:szCs w:val="22"/>
        </w:rPr>
        <w:t xml:space="preserve"> the active</w:t>
      </w:r>
      <w:r w:rsidR="00F5422C" w:rsidRPr="00F5422C">
        <w:rPr>
          <w:noProof/>
          <w:sz w:val="22"/>
          <w:szCs w:val="22"/>
        </w:rPr>
        <w:t xml:space="preserve"> UL</w:t>
      </w:r>
      <w:r w:rsidR="00662279" w:rsidRPr="00F5422C">
        <w:rPr>
          <w:noProof/>
          <w:sz w:val="22"/>
          <w:szCs w:val="22"/>
        </w:rPr>
        <w:t xml:space="preserve"> BWP</w:t>
      </w:r>
      <w:r w:rsidR="00F5422C" w:rsidRPr="00F5422C">
        <w:rPr>
          <w:noProof/>
          <w:sz w:val="22"/>
          <w:szCs w:val="22"/>
        </w:rPr>
        <w:t xml:space="preserve"> but f</w:t>
      </w:r>
      <w:r w:rsidR="00662279" w:rsidRPr="00F5422C">
        <w:rPr>
          <w:noProof/>
          <w:sz w:val="22"/>
          <w:szCs w:val="22"/>
        </w:rPr>
        <w:t>rom NW perspective, the PRACH configured for new active BWP can be either same as or different from the PRACH configuration of the previous BWP</w:t>
      </w:r>
      <w:r w:rsidR="00266392">
        <w:rPr>
          <w:noProof/>
          <w:sz w:val="22"/>
          <w:szCs w:val="22"/>
        </w:rPr>
        <w:t xml:space="preserve"> depending on the BWP management by the network.</w:t>
      </w:r>
    </w:p>
    <w:p w:rsidR="00F5422C" w:rsidRDefault="00F5422C" w:rsidP="00F5422C">
      <w:pPr>
        <w:jc w:val="both"/>
        <w:rPr>
          <w:noProof/>
          <w:sz w:val="22"/>
          <w:szCs w:val="22"/>
        </w:rPr>
      </w:pPr>
      <w:r>
        <w:rPr>
          <w:noProof/>
          <w:sz w:val="22"/>
          <w:szCs w:val="22"/>
        </w:rPr>
        <w:t xml:space="preserve">If the active BWP changes either in UL or DL or both, the common search space in the active DL BWP has to </w:t>
      </w:r>
      <w:r w:rsidR="00266392">
        <w:rPr>
          <w:noProof/>
          <w:sz w:val="22"/>
          <w:szCs w:val="22"/>
        </w:rPr>
        <w:t>be used for the transmission of</w:t>
      </w:r>
      <w:r>
        <w:rPr>
          <w:noProof/>
          <w:sz w:val="22"/>
          <w:szCs w:val="22"/>
        </w:rPr>
        <w:t xml:space="preserve"> the scheduling</w:t>
      </w:r>
      <w:r w:rsidR="00266392">
        <w:rPr>
          <w:noProof/>
          <w:sz w:val="22"/>
          <w:szCs w:val="22"/>
        </w:rPr>
        <w:t xml:space="preserve"> PDCCH</w:t>
      </w:r>
      <w:r>
        <w:rPr>
          <w:noProof/>
          <w:sz w:val="22"/>
          <w:szCs w:val="22"/>
        </w:rPr>
        <w:t xml:space="preserve"> of Msg-2/3/4. </w:t>
      </w:r>
      <w:r w:rsidR="00C63FDD">
        <w:rPr>
          <w:noProof/>
          <w:sz w:val="22"/>
          <w:szCs w:val="22"/>
        </w:rPr>
        <w:fldChar w:fldCharType="begin"/>
      </w:r>
      <w:r w:rsidR="00C63FDD">
        <w:rPr>
          <w:noProof/>
          <w:sz w:val="22"/>
          <w:szCs w:val="22"/>
        </w:rPr>
        <w:instrText xml:space="preserve"> REF _Ref498707266 \h </w:instrText>
      </w:r>
      <w:r w:rsidR="00C63FDD">
        <w:rPr>
          <w:noProof/>
          <w:sz w:val="22"/>
          <w:szCs w:val="22"/>
        </w:rPr>
      </w:r>
      <w:r w:rsidR="00266392">
        <w:rPr>
          <w:noProof/>
          <w:sz w:val="22"/>
          <w:szCs w:val="22"/>
        </w:rPr>
        <w:instrText xml:space="preserve"> \* MERGEFORMAT </w:instrText>
      </w:r>
      <w:r w:rsidR="00C63FDD">
        <w:rPr>
          <w:noProof/>
          <w:sz w:val="22"/>
          <w:szCs w:val="22"/>
        </w:rPr>
        <w:fldChar w:fldCharType="separate"/>
      </w:r>
      <w:r w:rsidR="00C63FDD" w:rsidRPr="00266392">
        <w:rPr>
          <w:noProof/>
          <w:sz w:val="22"/>
          <w:szCs w:val="22"/>
        </w:rPr>
        <w:t>Table 1</w:t>
      </w:r>
      <w:r w:rsidR="00C63FDD">
        <w:rPr>
          <w:noProof/>
          <w:sz w:val="22"/>
          <w:szCs w:val="22"/>
        </w:rPr>
        <w:fldChar w:fldCharType="end"/>
      </w:r>
      <w:r w:rsidR="00C63FDD">
        <w:rPr>
          <w:noProof/>
          <w:sz w:val="22"/>
          <w:szCs w:val="22"/>
        </w:rPr>
        <w:t xml:space="preserve"> shows the possible operation on the common search space for vairous cases of BWP changes.</w:t>
      </w:r>
    </w:p>
    <w:p w:rsidR="00C63FDD" w:rsidRDefault="00C63FDD" w:rsidP="00C63FDD">
      <w:pPr>
        <w:pStyle w:val="Caption"/>
        <w:jc w:val="center"/>
        <w:rPr>
          <w:noProof/>
          <w:sz w:val="22"/>
          <w:szCs w:val="22"/>
        </w:rPr>
      </w:pPr>
      <w:bookmarkStart w:id="0" w:name="_Ref498707266"/>
      <w:r>
        <w:t xml:space="preserve">Table </w:t>
      </w:r>
      <w:r>
        <w:fldChar w:fldCharType="begin"/>
      </w:r>
      <w:r>
        <w:instrText xml:space="preserve"> SEQ Table \* ARABIC </w:instrText>
      </w:r>
      <w:r>
        <w:fldChar w:fldCharType="separate"/>
      </w:r>
      <w:r>
        <w:rPr>
          <w:noProof/>
        </w:rPr>
        <w:t>1</w:t>
      </w:r>
      <w:r>
        <w:fldChar w:fldCharType="end"/>
      </w:r>
      <w:bookmarkEnd w:id="0"/>
      <w:r>
        <w:t>, common search space for RACH</w:t>
      </w:r>
      <w:r w:rsidR="00296648">
        <w:t xml:space="preserve"> Msg-2/3/4</w:t>
      </w:r>
      <w:bookmarkStart w:id="1" w:name="_GoBack"/>
      <w:bookmarkEnd w:id="1"/>
      <w:r>
        <w:t xml:space="preserve"> depending on BWP changes</w:t>
      </w:r>
    </w:p>
    <w:tbl>
      <w:tblPr>
        <w:tblStyle w:val="TableGrid"/>
        <w:tblW w:w="9985" w:type="dxa"/>
        <w:tblLook w:val="04A0" w:firstRow="1" w:lastRow="0" w:firstColumn="1" w:lastColumn="0" w:noHBand="0" w:noVBand="1"/>
      </w:tblPr>
      <w:tblGrid>
        <w:gridCol w:w="2119"/>
        <w:gridCol w:w="2119"/>
        <w:gridCol w:w="5747"/>
      </w:tblGrid>
      <w:tr w:rsidR="00C63FDD" w:rsidTr="00C63FDD">
        <w:tc>
          <w:tcPr>
            <w:tcW w:w="2119" w:type="dxa"/>
            <w:shd w:val="clear" w:color="auto" w:fill="D9D9D9" w:themeFill="background1" w:themeFillShade="D9"/>
          </w:tcPr>
          <w:p w:rsidR="00C63FDD" w:rsidRPr="00C63FDD" w:rsidRDefault="00C63FDD" w:rsidP="00C63FDD">
            <w:pPr>
              <w:jc w:val="center"/>
              <w:rPr>
                <w:b/>
                <w:noProof/>
                <w:sz w:val="22"/>
                <w:szCs w:val="22"/>
              </w:rPr>
            </w:pPr>
            <w:r w:rsidRPr="00C63FDD">
              <w:rPr>
                <w:b/>
                <w:noProof/>
                <w:sz w:val="22"/>
                <w:szCs w:val="22"/>
              </w:rPr>
              <w:t>DL</w:t>
            </w:r>
          </w:p>
        </w:tc>
        <w:tc>
          <w:tcPr>
            <w:tcW w:w="2119" w:type="dxa"/>
            <w:shd w:val="clear" w:color="auto" w:fill="D9D9D9" w:themeFill="background1" w:themeFillShade="D9"/>
          </w:tcPr>
          <w:p w:rsidR="00C63FDD" w:rsidRPr="00C63FDD" w:rsidRDefault="00C63FDD" w:rsidP="00C63FDD">
            <w:pPr>
              <w:jc w:val="center"/>
              <w:rPr>
                <w:b/>
                <w:noProof/>
                <w:sz w:val="22"/>
                <w:szCs w:val="22"/>
              </w:rPr>
            </w:pPr>
            <w:r w:rsidRPr="00C63FDD">
              <w:rPr>
                <w:b/>
                <w:noProof/>
                <w:sz w:val="22"/>
                <w:szCs w:val="22"/>
              </w:rPr>
              <w:t>UL</w:t>
            </w:r>
          </w:p>
        </w:tc>
        <w:tc>
          <w:tcPr>
            <w:tcW w:w="5747" w:type="dxa"/>
            <w:shd w:val="clear" w:color="auto" w:fill="D9D9D9" w:themeFill="background1" w:themeFillShade="D9"/>
          </w:tcPr>
          <w:p w:rsidR="00C63FDD" w:rsidRPr="00C63FDD" w:rsidRDefault="00C63FDD" w:rsidP="00C63FDD">
            <w:pPr>
              <w:jc w:val="center"/>
              <w:rPr>
                <w:b/>
                <w:noProof/>
                <w:sz w:val="22"/>
                <w:szCs w:val="22"/>
              </w:rPr>
            </w:pPr>
            <w:r w:rsidRPr="00C63FDD">
              <w:rPr>
                <w:b/>
                <w:noProof/>
                <w:sz w:val="22"/>
                <w:szCs w:val="22"/>
              </w:rPr>
              <w:t>Common search space</w:t>
            </w:r>
            <w:r>
              <w:rPr>
                <w:b/>
                <w:noProof/>
                <w:sz w:val="22"/>
                <w:szCs w:val="22"/>
              </w:rPr>
              <w:t xml:space="preserve"> operation</w:t>
            </w:r>
          </w:p>
        </w:tc>
      </w:tr>
      <w:tr w:rsidR="00C63FDD" w:rsidTr="00C63FDD">
        <w:tc>
          <w:tcPr>
            <w:tcW w:w="2119" w:type="dxa"/>
          </w:tcPr>
          <w:p w:rsidR="00C63FDD" w:rsidRPr="00C63FDD" w:rsidRDefault="00C63FDD" w:rsidP="00F5422C">
            <w:pPr>
              <w:rPr>
                <w:noProof/>
                <w:szCs w:val="22"/>
              </w:rPr>
            </w:pPr>
            <w:r w:rsidRPr="00C63FDD">
              <w:rPr>
                <w:noProof/>
                <w:szCs w:val="22"/>
              </w:rPr>
              <w:t>BWP</w:t>
            </w:r>
            <w:r w:rsidRPr="00C63FDD">
              <w:rPr>
                <w:noProof/>
                <w:szCs w:val="22"/>
                <w:vertAlign w:val="subscript"/>
              </w:rPr>
              <w:t>DL1</w:t>
            </w:r>
            <w:r w:rsidRPr="00C63FDD">
              <w:rPr>
                <w:noProof/>
                <w:szCs w:val="22"/>
              </w:rPr>
              <w:t xml:space="preserve"> </w:t>
            </w:r>
            <w:r w:rsidRPr="00C63FDD">
              <w:rPr>
                <w:noProof/>
                <w:szCs w:val="22"/>
              </w:rPr>
              <w:sym w:font="Wingdings" w:char="F0E0"/>
            </w:r>
            <w:r w:rsidRPr="00C63FDD">
              <w:rPr>
                <w:noProof/>
                <w:szCs w:val="22"/>
              </w:rPr>
              <w:t xml:space="preserve"> BWP</w:t>
            </w:r>
            <w:r w:rsidRPr="00C63FDD">
              <w:rPr>
                <w:noProof/>
                <w:szCs w:val="22"/>
                <w:vertAlign w:val="subscript"/>
              </w:rPr>
              <w:t>DL2</w:t>
            </w:r>
          </w:p>
        </w:tc>
        <w:tc>
          <w:tcPr>
            <w:tcW w:w="2119" w:type="dxa"/>
          </w:tcPr>
          <w:p w:rsidR="00C63FDD" w:rsidRPr="00C63FDD" w:rsidRDefault="00C63FDD" w:rsidP="00C63FDD">
            <w:pPr>
              <w:rPr>
                <w:noProof/>
                <w:szCs w:val="22"/>
              </w:rPr>
            </w:pPr>
            <w:r w:rsidRPr="00C63FDD">
              <w:rPr>
                <w:noProof/>
                <w:szCs w:val="22"/>
              </w:rPr>
              <w:t>BWP</w:t>
            </w:r>
            <w:r w:rsidRPr="00C63FDD">
              <w:rPr>
                <w:noProof/>
                <w:szCs w:val="22"/>
                <w:vertAlign w:val="subscript"/>
              </w:rPr>
              <w:t>U</w:t>
            </w:r>
            <w:r w:rsidRPr="00C63FDD">
              <w:rPr>
                <w:noProof/>
                <w:szCs w:val="22"/>
                <w:vertAlign w:val="subscript"/>
              </w:rPr>
              <w:t>L1</w:t>
            </w:r>
            <w:r w:rsidRPr="00C63FDD">
              <w:rPr>
                <w:noProof/>
                <w:szCs w:val="22"/>
              </w:rPr>
              <w:t xml:space="preserve"> </w:t>
            </w:r>
          </w:p>
        </w:tc>
        <w:tc>
          <w:tcPr>
            <w:tcW w:w="5747" w:type="dxa"/>
          </w:tcPr>
          <w:p w:rsidR="00C63FDD" w:rsidRPr="00C63FDD" w:rsidRDefault="00C63FDD" w:rsidP="00F5422C">
            <w:pPr>
              <w:rPr>
                <w:noProof/>
                <w:szCs w:val="22"/>
                <w:vertAlign w:val="subscript"/>
              </w:rPr>
            </w:pPr>
            <w:r w:rsidRPr="00C63FDD">
              <w:rPr>
                <w:noProof/>
                <w:szCs w:val="22"/>
              </w:rPr>
              <w:t>For CFRA, scheduling</w:t>
            </w:r>
            <w:r>
              <w:rPr>
                <w:noProof/>
                <w:szCs w:val="22"/>
              </w:rPr>
              <w:t xml:space="preserve"> PDCCH</w:t>
            </w:r>
            <w:r w:rsidRPr="00C63FDD">
              <w:rPr>
                <w:noProof/>
                <w:szCs w:val="22"/>
              </w:rPr>
              <w:t xml:space="preserve"> for MSG-2 can be transmitted </w:t>
            </w:r>
            <w:r>
              <w:rPr>
                <w:noProof/>
                <w:szCs w:val="22"/>
              </w:rPr>
              <w:t xml:space="preserve">only </w:t>
            </w:r>
            <w:r w:rsidRPr="00C63FDD">
              <w:rPr>
                <w:noProof/>
                <w:szCs w:val="22"/>
              </w:rPr>
              <w:t xml:space="preserve">through </w:t>
            </w:r>
            <w:r w:rsidRPr="00C63FDD">
              <w:rPr>
                <w:noProof/>
                <w:szCs w:val="22"/>
              </w:rPr>
              <w:t xml:space="preserve">CSS of </w:t>
            </w:r>
            <w:r w:rsidRPr="00C63FDD">
              <w:rPr>
                <w:noProof/>
                <w:szCs w:val="22"/>
              </w:rPr>
              <w:t>BWP</w:t>
            </w:r>
            <w:r w:rsidRPr="00C63FDD">
              <w:rPr>
                <w:noProof/>
                <w:szCs w:val="22"/>
                <w:vertAlign w:val="subscript"/>
              </w:rPr>
              <w:t>DL2</w:t>
            </w:r>
          </w:p>
          <w:p w:rsidR="00C63FDD" w:rsidRPr="00C63FDD" w:rsidRDefault="00C63FDD" w:rsidP="00C63FDD">
            <w:pPr>
              <w:rPr>
                <w:noProof/>
                <w:szCs w:val="22"/>
                <w:vertAlign w:val="subscript"/>
              </w:rPr>
            </w:pPr>
            <w:r w:rsidRPr="00C63FDD">
              <w:rPr>
                <w:noProof/>
                <w:szCs w:val="22"/>
              </w:rPr>
              <w:t xml:space="preserve">For </w:t>
            </w:r>
            <w:r w:rsidRPr="00C63FDD">
              <w:rPr>
                <w:noProof/>
                <w:szCs w:val="22"/>
              </w:rPr>
              <w:t>CBRA</w:t>
            </w:r>
            <w:r w:rsidRPr="00C63FDD">
              <w:rPr>
                <w:noProof/>
                <w:szCs w:val="22"/>
              </w:rPr>
              <w:t xml:space="preserve">, scheduling </w:t>
            </w:r>
            <w:r>
              <w:rPr>
                <w:noProof/>
                <w:szCs w:val="22"/>
              </w:rPr>
              <w:t>PDCCH</w:t>
            </w:r>
            <w:r w:rsidRPr="00C63FDD">
              <w:rPr>
                <w:noProof/>
                <w:szCs w:val="22"/>
              </w:rPr>
              <w:t xml:space="preserve"> for MSG-2</w:t>
            </w:r>
            <w:r w:rsidRPr="00C63FDD">
              <w:rPr>
                <w:noProof/>
                <w:szCs w:val="22"/>
              </w:rPr>
              <w:t>/3/4</w:t>
            </w:r>
            <w:r w:rsidRPr="00C63FDD">
              <w:rPr>
                <w:noProof/>
                <w:szCs w:val="22"/>
              </w:rPr>
              <w:t xml:space="preserve"> </w:t>
            </w:r>
            <w:r w:rsidRPr="00C63FDD">
              <w:rPr>
                <w:noProof/>
                <w:szCs w:val="22"/>
              </w:rPr>
              <w:t>may need to</w:t>
            </w:r>
            <w:r w:rsidRPr="00C63FDD">
              <w:rPr>
                <w:noProof/>
                <w:szCs w:val="22"/>
              </w:rPr>
              <w:t xml:space="preserve"> be transmitted through </w:t>
            </w:r>
            <w:r w:rsidRPr="00C63FDD">
              <w:rPr>
                <w:noProof/>
                <w:szCs w:val="22"/>
              </w:rPr>
              <w:t xml:space="preserve">both </w:t>
            </w:r>
            <w:r w:rsidRPr="00C63FDD">
              <w:rPr>
                <w:noProof/>
                <w:szCs w:val="22"/>
              </w:rPr>
              <w:t>CSS</w:t>
            </w:r>
            <w:r w:rsidRPr="00C63FDD">
              <w:rPr>
                <w:noProof/>
                <w:szCs w:val="22"/>
              </w:rPr>
              <w:t xml:space="preserve">s </w:t>
            </w:r>
            <w:r w:rsidRPr="00C63FDD">
              <w:rPr>
                <w:noProof/>
                <w:szCs w:val="22"/>
              </w:rPr>
              <w:t>of BWP</w:t>
            </w:r>
            <w:r w:rsidRPr="00C63FDD">
              <w:rPr>
                <w:noProof/>
                <w:szCs w:val="22"/>
                <w:vertAlign w:val="subscript"/>
              </w:rPr>
              <w:t>DL</w:t>
            </w:r>
            <w:r w:rsidRPr="00C63FDD">
              <w:rPr>
                <w:noProof/>
                <w:szCs w:val="22"/>
                <w:vertAlign w:val="subscript"/>
              </w:rPr>
              <w:t xml:space="preserve">1 </w:t>
            </w:r>
            <w:r w:rsidRPr="00C63FDD">
              <w:rPr>
                <w:noProof/>
                <w:szCs w:val="22"/>
              </w:rPr>
              <w:t>and</w:t>
            </w:r>
            <w:r w:rsidRPr="00C63FDD">
              <w:rPr>
                <w:noProof/>
                <w:szCs w:val="22"/>
                <w:vertAlign w:val="subscript"/>
              </w:rPr>
              <w:t xml:space="preserve"> </w:t>
            </w:r>
            <w:r w:rsidRPr="00C63FDD">
              <w:rPr>
                <w:noProof/>
                <w:szCs w:val="22"/>
              </w:rPr>
              <w:t>BWP</w:t>
            </w:r>
            <w:r w:rsidRPr="00C63FDD">
              <w:rPr>
                <w:noProof/>
                <w:szCs w:val="22"/>
                <w:vertAlign w:val="subscript"/>
              </w:rPr>
              <w:t>DL2</w:t>
            </w:r>
          </w:p>
        </w:tc>
      </w:tr>
      <w:tr w:rsidR="00C63FDD" w:rsidTr="00C63FDD">
        <w:tc>
          <w:tcPr>
            <w:tcW w:w="2119" w:type="dxa"/>
          </w:tcPr>
          <w:p w:rsidR="00C63FDD" w:rsidRPr="00C63FDD" w:rsidRDefault="00C63FDD" w:rsidP="00C63FDD">
            <w:pPr>
              <w:rPr>
                <w:noProof/>
                <w:szCs w:val="22"/>
              </w:rPr>
            </w:pPr>
            <w:r w:rsidRPr="00C63FDD">
              <w:rPr>
                <w:noProof/>
                <w:szCs w:val="22"/>
              </w:rPr>
              <w:t>BWP</w:t>
            </w:r>
            <w:r w:rsidRPr="00C63FDD">
              <w:rPr>
                <w:noProof/>
                <w:szCs w:val="22"/>
                <w:vertAlign w:val="subscript"/>
              </w:rPr>
              <w:t>DL1</w:t>
            </w:r>
            <w:r w:rsidRPr="00C63FDD">
              <w:rPr>
                <w:noProof/>
                <w:szCs w:val="22"/>
              </w:rPr>
              <w:t xml:space="preserve"> </w:t>
            </w:r>
          </w:p>
        </w:tc>
        <w:tc>
          <w:tcPr>
            <w:tcW w:w="2119" w:type="dxa"/>
          </w:tcPr>
          <w:p w:rsidR="00C63FDD" w:rsidRPr="00C63FDD" w:rsidRDefault="00C63FDD" w:rsidP="00F5422C">
            <w:pPr>
              <w:rPr>
                <w:noProof/>
                <w:szCs w:val="22"/>
              </w:rPr>
            </w:pPr>
            <w:r w:rsidRPr="00C63FDD">
              <w:rPr>
                <w:noProof/>
                <w:szCs w:val="22"/>
              </w:rPr>
              <w:t>BWP</w:t>
            </w:r>
            <w:r w:rsidRPr="00C63FDD">
              <w:rPr>
                <w:noProof/>
                <w:szCs w:val="22"/>
                <w:vertAlign w:val="subscript"/>
              </w:rPr>
              <w:t>UL1</w:t>
            </w:r>
            <w:r w:rsidRPr="00C63FDD">
              <w:rPr>
                <w:noProof/>
                <w:szCs w:val="22"/>
              </w:rPr>
              <w:t xml:space="preserve"> </w:t>
            </w:r>
            <w:r w:rsidRPr="00C63FDD">
              <w:rPr>
                <w:noProof/>
                <w:szCs w:val="22"/>
              </w:rPr>
              <w:sym w:font="Wingdings" w:char="F0E0"/>
            </w:r>
            <w:r w:rsidRPr="00C63FDD">
              <w:rPr>
                <w:noProof/>
                <w:szCs w:val="22"/>
              </w:rPr>
              <w:t xml:space="preserve"> BWP</w:t>
            </w:r>
            <w:r w:rsidRPr="00C63FDD">
              <w:rPr>
                <w:noProof/>
                <w:szCs w:val="22"/>
                <w:vertAlign w:val="subscript"/>
              </w:rPr>
              <w:t>UL2</w:t>
            </w:r>
          </w:p>
        </w:tc>
        <w:tc>
          <w:tcPr>
            <w:tcW w:w="5747" w:type="dxa"/>
          </w:tcPr>
          <w:p w:rsidR="00C63FDD" w:rsidRPr="00C63FDD" w:rsidRDefault="00C63FDD" w:rsidP="00C63FDD">
            <w:pPr>
              <w:rPr>
                <w:noProof/>
                <w:szCs w:val="22"/>
                <w:vertAlign w:val="subscript"/>
              </w:rPr>
            </w:pPr>
            <w:r w:rsidRPr="00C63FDD">
              <w:rPr>
                <w:noProof/>
                <w:szCs w:val="22"/>
              </w:rPr>
              <w:t xml:space="preserve">For CFRA, scheduling </w:t>
            </w:r>
            <w:r>
              <w:rPr>
                <w:noProof/>
                <w:szCs w:val="22"/>
              </w:rPr>
              <w:t>PDCCH</w:t>
            </w:r>
            <w:r w:rsidRPr="00C63FDD">
              <w:rPr>
                <w:noProof/>
                <w:szCs w:val="22"/>
              </w:rPr>
              <w:t xml:space="preserve"> for MSG-2 can be transmitted </w:t>
            </w:r>
            <w:r>
              <w:rPr>
                <w:noProof/>
                <w:szCs w:val="22"/>
              </w:rPr>
              <w:t xml:space="preserve">only </w:t>
            </w:r>
            <w:r w:rsidRPr="00C63FDD">
              <w:rPr>
                <w:noProof/>
                <w:szCs w:val="22"/>
              </w:rPr>
              <w:t>through CSS of BWP</w:t>
            </w:r>
            <w:r w:rsidRPr="00C63FDD">
              <w:rPr>
                <w:noProof/>
                <w:szCs w:val="22"/>
                <w:vertAlign w:val="subscript"/>
              </w:rPr>
              <w:t>DL</w:t>
            </w:r>
            <w:r w:rsidRPr="00C63FDD">
              <w:rPr>
                <w:noProof/>
                <w:szCs w:val="22"/>
                <w:vertAlign w:val="subscript"/>
              </w:rPr>
              <w:t>1</w:t>
            </w:r>
          </w:p>
          <w:p w:rsidR="00C63FDD" w:rsidRPr="00C63FDD" w:rsidRDefault="00C63FDD" w:rsidP="00C63FDD">
            <w:pPr>
              <w:rPr>
                <w:noProof/>
                <w:szCs w:val="22"/>
              </w:rPr>
            </w:pPr>
            <w:r w:rsidRPr="00C63FDD">
              <w:rPr>
                <w:noProof/>
                <w:szCs w:val="22"/>
              </w:rPr>
              <w:t xml:space="preserve">For CBRA, scheduling </w:t>
            </w:r>
            <w:r>
              <w:rPr>
                <w:noProof/>
                <w:szCs w:val="22"/>
              </w:rPr>
              <w:t>PDCCH</w:t>
            </w:r>
            <w:r w:rsidRPr="00C63FDD">
              <w:rPr>
                <w:noProof/>
                <w:szCs w:val="22"/>
              </w:rPr>
              <w:t xml:space="preserve"> for MSG-2/3/4 may need to be transmitted through both CSSs of BWP</w:t>
            </w:r>
            <w:r w:rsidRPr="00C63FDD">
              <w:rPr>
                <w:noProof/>
                <w:szCs w:val="22"/>
                <w:vertAlign w:val="subscript"/>
              </w:rPr>
              <w:t>DL</w:t>
            </w:r>
            <w:r w:rsidRPr="00C63FDD">
              <w:rPr>
                <w:noProof/>
                <w:szCs w:val="22"/>
                <w:vertAlign w:val="subscript"/>
              </w:rPr>
              <w:t>1</w:t>
            </w:r>
            <w:r w:rsidRPr="00C63FDD">
              <w:rPr>
                <w:noProof/>
                <w:szCs w:val="22"/>
                <w:vertAlign w:val="subscript"/>
              </w:rPr>
              <w:t xml:space="preserve"> </w:t>
            </w:r>
            <w:r w:rsidRPr="00C63FDD">
              <w:rPr>
                <w:noProof/>
                <w:szCs w:val="22"/>
              </w:rPr>
              <w:t>and</w:t>
            </w:r>
            <w:r w:rsidRPr="00C63FDD">
              <w:rPr>
                <w:noProof/>
                <w:szCs w:val="22"/>
                <w:vertAlign w:val="subscript"/>
              </w:rPr>
              <w:t xml:space="preserve"> </w:t>
            </w:r>
            <w:r w:rsidRPr="00C63FDD">
              <w:rPr>
                <w:noProof/>
                <w:szCs w:val="22"/>
              </w:rPr>
              <w:t>BWP</w:t>
            </w:r>
            <w:r w:rsidRPr="00C63FDD">
              <w:rPr>
                <w:noProof/>
                <w:szCs w:val="22"/>
                <w:vertAlign w:val="subscript"/>
              </w:rPr>
              <w:t>DL2</w:t>
            </w:r>
          </w:p>
        </w:tc>
      </w:tr>
      <w:tr w:rsidR="00C63FDD" w:rsidTr="00C63FDD">
        <w:tc>
          <w:tcPr>
            <w:tcW w:w="2119" w:type="dxa"/>
          </w:tcPr>
          <w:p w:rsidR="00C63FDD" w:rsidRPr="00C63FDD" w:rsidRDefault="00C63FDD" w:rsidP="00F5422C">
            <w:pPr>
              <w:rPr>
                <w:noProof/>
                <w:szCs w:val="22"/>
              </w:rPr>
            </w:pPr>
            <w:r w:rsidRPr="00C63FDD">
              <w:rPr>
                <w:noProof/>
                <w:szCs w:val="22"/>
              </w:rPr>
              <w:t>BWP</w:t>
            </w:r>
            <w:r w:rsidRPr="00C63FDD">
              <w:rPr>
                <w:noProof/>
                <w:szCs w:val="22"/>
                <w:vertAlign w:val="subscript"/>
              </w:rPr>
              <w:t>DL1</w:t>
            </w:r>
            <w:r w:rsidRPr="00C63FDD">
              <w:rPr>
                <w:noProof/>
                <w:szCs w:val="22"/>
              </w:rPr>
              <w:t xml:space="preserve"> </w:t>
            </w:r>
            <w:r w:rsidRPr="00C63FDD">
              <w:rPr>
                <w:noProof/>
                <w:szCs w:val="22"/>
              </w:rPr>
              <w:sym w:font="Wingdings" w:char="F0E0"/>
            </w:r>
            <w:r w:rsidRPr="00C63FDD">
              <w:rPr>
                <w:noProof/>
                <w:szCs w:val="22"/>
              </w:rPr>
              <w:t xml:space="preserve"> BWP</w:t>
            </w:r>
            <w:r w:rsidRPr="00C63FDD">
              <w:rPr>
                <w:noProof/>
                <w:szCs w:val="22"/>
                <w:vertAlign w:val="subscript"/>
              </w:rPr>
              <w:t>DL2</w:t>
            </w:r>
          </w:p>
        </w:tc>
        <w:tc>
          <w:tcPr>
            <w:tcW w:w="2119" w:type="dxa"/>
          </w:tcPr>
          <w:p w:rsidR="00C63FDD" w:rsidRPr="00C63FDD" w:rsidRDefault="00C63FDD" w:rsidP="00F5422C">
            <w:pPr>
              <w:rPr>
                <w:noProof/>
                <w:szCs w:val="22"/>
              </w:rPr>
            </w:pPr>
            <w:r w:rsidRPr="00C63FDD">
              <w:rPr>
                <w:noProof/>
                <w:szCs w:val="22"/>
              </w:rPr>
              <w:t>BWP</w:t>
            </w:r>
            <w:r w:rsidRPr="00C63FDD">
              <w:rPr>
                <w:noProof/>
                <w:szCs w:val="22"/>
                <w:vertAlign w:val="subscript"/>
              </w:rPr>
              <w:t>U</w:t>
            </w:r>
            <w:r w:rsidRPr="00C63FDD">
              <w:rPr>
                <w:noProof/>
                <w:szCs w:val="22"/>
                <w:vertAlign w:val="subscript"/>
              </w:rPr>
              <w:t>L1</w:t>
            </w:r>
            <w:r w:rsidRPr="00C63FDD">
              <w:rPr>
                <w:noProof/>
                <w:szCs w:val="22"/>
              </w:rPr>
              <w:t xml:space="preserve"> </w:t>
            </w:r>
            <w:r w:rsidRPr="00C63FDD">
              <w:rPr>
                <w:noProof/>
                <w:szCs w:val="22"/>
              </w:rPr>
              <w:sym w:font="Wingdings" w:char="F0E0"/>
            </w:r>
            <w:r w:rsidRPr="00C63FDD">
              <w:rPr>
                <w:noProof/>
                <w:szCs w:val="22"/>
              </w:rPr>
              <w:t xml:space="preserve"> BWP</w:t>
            </w:r>
            <w:r w:rsidRPr="00C63FDD">
              <w:rPr>
                <w:noProof/>
                <w:szCs w:val="22"/>
                <w:vertAlign w:val="subscript"/>
              </w:rPr>
              <w:t>U</w:t>
            </w:r>
            <w:r w:rsidRPr="00C63FDD">
              <w:rPr>
                <w:noProof/>
                <w:szCs w:val="22"/>
                <w:vertAlign w:val="subscript"/>
              </w:rPr>
              <w:t>L2</w:t>
            </w:r>
          </w:p>
        </w:tc>
        <w:tc>
          <w:tcPr>
            <w:tcW w:w="5747" w:type="dxa"/>
          </w:tcPr>
          <w:p w:rsidR="00C63FDD" w:rsidRPr="00C63FDD" w:rsidRDefault="00C63FDD" w:rsidP="00C63FDD">
            <w:pPr>
              <w:rPr>
                <w:noProof/>
                <w:szCs w:val="22"/>
                <w:vertAlign w:val="subscript"/>
              </w:rPr>
            </w:pPr>
            <w:r w:rsidRPr="00C63FDD">
              <w:rPr>
                <w:noProof/>
                <w:szCs w:val="22"/>
              </w:rPr>
              <w:t>For CFRA, scheduling</w:t>
            </w:r>
            <w:r>
              <w:rPr>
                <w:noProof/>
                <w:szCs w:val="22"/>
              </w:rPr>
              <w:t xml:space="preserve"> </w:t>
            </w:r>
            <w:r>
              <w:rPr>
                <w:noProof/>
                <w:szCs w:val="22"/>
              </w:rPr>
              <w:t>PDCCH</w:t>
            </w:r>
            <w:r w:rsidRPr="00C63FDD">
              <w:rPr>
                <w:noProof/>
                <w:szCs w:val="22"/>
              </w:rPr>
              <w:t xml:space="preserve"> for MSG-2 can be transmitted </w:t>
            </w:r>
            <w:r>
              <w:rPr>
                <w:noProof/>
                <w:szCs w:val="22"/>
              </w:rPr>
              <w:t xml:space="preserve">only </w:t>
            </w:r>
            <w:r w:rsidRPr="00C63FDD">
              <w:rPr>
                <w:noProof/>
                <w:szCs w:val="22"/>
              </w:rPr>
              <w:t>through CSS of BWP</w:t>
            </w:r>
            <w:r w:rsidRPr="00C63FDD">
              <w:rPr>
                <w:noProof/>
                <w:szCs w:val="22"/>
                <w:vertAlign w:val="subscript"/>
              </w:rPr>
              <w:t>DL2</w:t>
            </w:r>
          </w:p>
          <w:p w:rsidR="00C63FDD" w:rsidRPr="00C63FDD" w:rsidRDefault="00C63FDD" w:rsidP="00C63FDD">
            <w:pPr>
              <w:rPr>
                <w:noProof/>
                <w:szCs w:val="22"/>
              </w:rPr>
            </w:pPr>
            <w:r w:rsidRPr="00C63FDD">
              <w:rPr>
                <w:noProof/>
                <w:szCs w:val="22"/>
              </w:rPr>
              <w:t xml:space="preserve">For CBRA, scheduling </w:t>
            </w:r>
            <w:r>
              <w:rPr>
                <w:noProof/>
                <w:szCs w:val="22"/>
              </w:rPr>
              <w:t>PDCCH</w:t>
            </w:r>
            <w:r w:rsidRPr="00C63FDD">
              <w:rPr>
                <w:noProof/>
                <w:szCs w:val="22"/>
              </w:rPr>
              <w:t xml:space="preserve"> for MSG-2/3/4 can be transmitted </w:t>
            </w:r>
            <w:r>
              <w:rPr>
                <w:noProof/>
                <w:szCs w:val="22"/>
              </w:rPr>
              <w:t xml:space="preserve">only </w:t>
            </w:r>
            <w:r w:rsidRPr="00C63FDD">
              <w:rPr>
                <w:noProof/>
                <w:szCs w:val="22"/>
              </w:rPr>
              <w:t>through CSSs of BWP</w:t>
            </w:r>
            <w:r w:rsidRPr="00C63FDD">
              <w:rPr>
                <w:noProof/>
                <w:szCs w:val="22"/>
                <w:vertAlign w:val="subscript"/>
              </w:rPr>
              <w:t xml:space="preserve">DL2 </w:t>
            </w:r>
          </w:p>
        </w:tc>
      </w:tr>
    </w:tbl>
    <w:p w:rsidR="00F5422C" w:rsidRPr="00F5422C" w:rsidRDefault="00F5422C" w:rsidP="00F5422C">
      <w:pPr>
        <w:jc w:val="both"/>
        <w:rPr>
          <w:noProof/>
          <w:sz w:val="22"/>
          <w:szCs w:val="22"/>
        </w:rPr>
      </w:pPr>
    </w:p>
    <w:p w:rsidR="00AD2290" w:rsidRPr="007233E8" w:rsidRDefault="00AD2290" w:rsidP="00662279">
      <w:pPr>
        <w:jc w:val="both"/>
        <w:rPr>
          <w:i/>
          <w:sz w:val="22"/>
          <w:szCs w:val="22"/>
          <w:lang w:eastAsia="zh-CN"/>
        </w:rPr>
      </w:pPr>
      <w:r w:rsidRPr="007233E8">
        <w:rPr>
          <w:b/>
          <w:i/>
          <w:sz w:val="22"/>
          <w:szCs w:val="22"/>
          <w:lang w:eastAsia="zh-CN"/>
        </w:rPr>
        <w:t xml:space="preserve">Proposal </w:t>
      </w:r>
      <w:r w:rsidR="00BC57C4">
        <w:rPr>
          <w:b/>
          <w:i/>
          <w:sz w:val="22"/>
          <w:szCs w:val="22"/>
          <w:lang w:eastAsia="zh-CN"/>
        </w:rPr>
        <w:t>3</w:t>
      </w:r>
      <w:r w:rsidRPr="007233E8">
        <w:rPr>
          <w:b/>
          <w:i/>
          <w:sz w:val="22"/>
          <w:szCs w:val="22"/>
          <w:lang w:eastAsia="zh-CN"/>
        </w:rPr>
        <w:t>:</w:t>
      </w:r>
    </w:p>
    <w:p w:rsidR="004A3695" w:rsidRDefault="00351968" w:rsidP="004A3695">
      <w:pPr>
        <w:pStyle w:val="ListParagraph"/>
        <w:numPr>
          <w:ilvl w:val="0"/>
          <w:numId w:val="9"/>
        </w:numPr>
        <w:jc w:val="both"/>
        <w:rPr>
          <w:rFonts w:ascii="Times New Roman" w:hAnsi="Times New Roman"/>
          <w:i/>
          <w:lang w:eastAsia="zh-CN"/>
        </w:rPr>
      </w:pPr>
      <w:r>
        <w:rPr>
          <w:rFonts w:ascii="Times New Roman" w:hAnsi="Times New Roman"/>
          <w:i/>
          <w:lang w:eastAsia="zh-CN"/>
        </w:rPr>
        <w:t>A</w:t>
      </w:r>
      <w:r w:rsidR="004A3695" w:rsidRPr="004A3695">
        <w:rPr>
          <w:rFonts w:ascii="Times New Roman" w:hAnsi="Times New Roman"/>
          <w:i/>
          <w:lang w:eastAsia="zh-CN"/>
        </w:rPr>
        <w:t>ll FDMed PRACH transmissions occasions are configured within the initial active UL BWP</w:t>
      </w:r>
      <w:r w:rsidR="004A3695">
        <w:rPr>
          <w:rFonts w:ascii="Times New Roman" w:hAnsi="Times New Roman"/>
          <w:i/>
          <w:lang w:eastAsia="zh-CN"/>
        </w:rPr>
        <w:t xml:space="preserve"> if </w:t>
      </w:r>
      <w:r>
        <w:rPr>
          <w:rFonts w:ascii="Times New Roman" w:hAnsi="Times New Roman"/>
          <w:i/>
          <w:lang w:eastAsia="zh-CN"/>
        </w:rPr>
        <w:t>the BW of them is</w:t>
      </w:r>
      <w:r w:rsidR="004A3695">
        <w:rPr>
          <w:rFonts w:ascii="Times New Roman" w:hAnsi="Times New Roman"/>
          <w:i/>
          <w:lang w:eastAsia="zh-CN"/>
        </w:rPr>
        <w:t xml:space="preserve"> </w:t>
      </w:r>
      <w:r>
        <w:rPr>
          <w:rFonts w:ascii="Times New Roman" w:hAnsi="Times New Roman"/>
          <w:i/>
          <w:lang w:eastAsia="zh-CN"/>
        </w:rPr>
        <w:t>not larger than the</w:t>
      </w:r>
      <w:r w:rsidR="004A3695">
        <w:rPr>
          <w:rFonts w:ascii="Times New Roman" w:hAnsi="Times New Roman"/>
          <w:i/>
          <w:lang w:eastAsia="zh-CN"/>
        </w:rPr>
        <w:t xml:space="preserve"> </w:t>
      </w:r>
      <w:r w:rsidR="004A3695" w:rsidRPr="00351968">
        <w:rPr>
          <w:rFonts w:ascii="Times New Roman" w:hAnsi="Times New Roman"/>
          <w:i/>
          <w:lang w:eastAsia="zh-CN"/>
        </w:rPr>
        <w:t>minimum UE Tx bandwidth</w:t>
      </w:r>
    </w:p>
    <w:p w:rsidR="00351968" w:rsidRPr="004A3695" w:rsidRDefault="00351968" w:rsidP="004A3695">
      <w:pPr>
        <w:pStyle w:val="ListParagraph"/>
        <w:numPr>
          <w:ilvl w:val="0"/>
          <w:numId w:val="9"/>
        </w:numPr>
        <w:jc w:val="both"/>
        <w:rPr>
          <w:rFonts w:ascii="Times New Roman" w:hAnsi="Times New Roman"/>
          <w:i/>
          <w:lang w:eastAsia="zh-CN"/>
        </w:rPr>
      </w:pPr>
      <w:r>
        <w:rPr>
          <w:rFonts w:ascii="Times New Roman" w:hAnsi="Times New Roman"/>
          <w:i/>
          <w:lang w:eastAsia="zh-CN"/>
        </w:rPr>
        <w:t>I</w:t>
      </w:r>
      <w:r w:rsidRPr="00351968">
        <w:rPr>
          <w:rFonts w:ascii="Times New Roman" w:hAnsi="Times New Roman"/>
          <w:i/>
          <w:lang w:eastAsia="zh-CN"/>
        </w:rPr>
        <w:t xml:space="preserve">f new active UL BWP is configured for a UE, </w:t>
      </w:r>
      <w:r>
        <w:rPr>
          <w:rFonts w:ascii="Times New Roman" w:hAnsi="Times New Roman"/>
          <w:i/>
          <w:lang w:eastAsia="zh-CN"/>
        </w:rPr>
        <w:t>new PRACH which</w:t>
      </w:r>
      <w:r w:rsidRPr="00351968">
        <w:rPr>
          <w:rFonts w:ascii="Times New Roman" w:hAnsi="Times New Roman"/>
          <w:i/>
          <w:lang w:eastAsia="zh-CN"/>
        </w:rPr>
        <w:t xml:space="preserve"> is associated with the new UL act</w:t>
      </w:r>
      <w:r>
        <w:rPr>
          <w:rFonts w:ascii="Times New Roman" w:hAnsi="Times New Roman"/>
          <w:i/>
          <w:lang w:eastAsia="zh-CN"/>
        </w:rPr>
        <w:t>ive BWP is to be configured for the UE</w:t>
      </w:r>
    </w:p>
    <w:p w:rsidR="00753639" w:rsidRPr="004011AD" w:rsidRDefault="00753639" w:rsidP="00307137">
      <w:pPr>
        <w:pStyle w:val="Heading1"/>
        <w:numPr>
          <w:ilvl w:val="0"/>
          <w:numId w:val="2"/>
        </w:numPr>
        <w:pBdr>
          <w:top w:val="single" w:sz="12" w:space="4" w:color="auto"/>
        </w:pBdr>
        <w:rPr>
          <w:rFonts w:cs="Arial"/>
          <w:sz w:val="32"/>
          <w:lang w:val="en-US"/>
        </w:rPr>
      </w:pPr>
      <w:r w:rsidRPr="004011AD">
        <w:rPr>
          <w:rFonts w:cs="Arial"/>
          <w:sz w:val="32"/>
          <w:lang w:val="en-US"/>
        </w:rPr>
        <w:t>Conclusions</w:t>
      </w:r>
    </w:p>
    <w:p w:rsidR="00753639" w:rsidRDefault="00753639" w:rsidP="00753639">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w:t>
      </w:r>
      <w:r w:rsidR="005B42C4">
        <w:rPr>
          <w:sz w:val="22"/>
          <w:szCs w:val="22"/>
          <w:lang w:eastAsia="zh-CN"/>
        </w:rPr>
        <w:t xml:space="preserve">iscussed some open issues regarding random access procedures. We have the </w:t>
      </w:r>
      <w:r w:rsidR="00DA408E">
        <w:rPr>
          <w:sz w:val="22"/>
          <w:szCs w:val="22"/>
          <w:lang w:eastAsia="zh-CN"/>
        </w:rPr>
        <w:t>following</w:t>
      </w:r>
      <w:r w:rsidRPr="008C0815">
        <w:rPr>
          <w:sz w:val="22"/>
          <w:szCs w:val="22"/>
          <w:lang w:eastAsia="zh-CN"/>
        </w:rPr>
        <w:t xml:space="preserve"> proposals</w:t>
      </w:r>
      <w:r w:rsidR="00DA408E">
        <w:rPr>
          <w:sz w:val="22"/>
          <w:szCs w:val="22"/>
          <w:lang w:eastAsia="zh-CN"/>
        </w:rPr>
        <w:t xml:space="preserve"> based on discussions above</w:t>
      </w:r>
      <w:r w:rsidRPr="008C0815">
        <w:rPr>
          <w:sz w:val="22"/>
          <w:szCs w:val="22"/>
          <w:lang w:eastAsia="zh-CN"/>
        </w:rPr>
        <w:t>:</w:t>
      </w:r>
    </w:p>
    <w:p w:rsidR="00D22687" w:rsidRPr="008C0815" w:rsidRDefault="00D22687" w:rsidP="00753639">
      <w:pPr>
        <w:ind w:firstLine="360"/>
        <w:jc w:val="both"/>
        <w:rPr>
          <w:sz w:val="22"/>
          <w:szCs w:val="22"/>
          <w:lang w:eastAsia="zh-CN"/>
        </w:rPr>
      </w:pPr>
    </w:p>
    <w:p w:rsidR="004F7996" w:rsidRPr="00211123" w:rsidRDefault="004F7996" w:rsidP="004F7996">
      <w:pPr>
        <w:jc w:val="both"/>
        <w:rPr>
          <w:b/>
          <w:i/>
          <w:sz w:val="22"/>
          <w:szCs w:val="22"/>
          <w:lang w:eastAsia="zh-CN"/>
        </w:rPr>
      </w:pPr>
      <w:r w:rsidRPr="00211123">
        <w:rPr>
          <w:b/>
          <w:i/>
          <w:sz w:val="22"/>
          <w:szCs w:val="22"/>
          <w:lang w:eastAsia="zh-CN"/>
        </w:rPr>
        <w:t>Proposal 1:</w:t>
      </w:r>
    </w:p>
    <w:p w:rsidR="004F7996" w:rsidRPr="00211123" w:rsidRDefault="004F7996" w:rsidP="004F7996">
      <w:pPr>
        <w:pStyle w:val="ListParagraph"/>
        <w:numPr>
          <w:ilvl w:val="0"/>
          <w:numId w:val="9"/>
        </w:numPr>
        <w:jc w:val="both"/>
        <w:rPr>
          <w:rFonts w:ascii="Times New Roman" w:hAnsi="Times New Roman"/>
          <w:i/>
          <w:lang w:eastAsia="zh-CN"/>
        </w:rPr>
      </w:pPr>
      <w:r w:rsidRPr="00211123">
        <w:rPr>
          <w:rFonts w:ascii="Times New Roman" w:hAnsi="Times New Roman"/>
          <w:i/>
          <w:lang w:eastAsia="zh-CN"/>
        </w:rPr>
        <w:lastRenderedPageBreak/>
        <w:t>Define the resource for dedicated RACH and provide to RAN2</w:t>
      </w:r>
    </w:p>
    <w:p w:rsidR="004F7996" w:rsidRPr="00211123" w:rsidRDefault="004F7996" w:rsidP="004F7996">
      <w:pPr>
        <w:pStyle w:val="ListParagraph"/>
        <w:numPr>
          <w:ilvl w:val="0"/>
          <w:numId w:val="9"/>
        </w:numPr>
        <w:jc w:val="both"/>
        <w:rPr>
          <w:rFonts w:ascii="Times New Roman" w:hAnsi="Times New Roman"/>
          <w:i/>
          <w:lang w:eastAsia="zh-CN"/>
        </w:rPr>
      </w:pPr>
      <w:r w:rsidRPr="00211123">
        <w:rPr>
          <w:rFonts w:ascii="Times New Roman" w:hAnsi="Times New Roman"/>
          <w:i/>
          <w:lang w:eastAsia="zh-CN"/>
        </w:rPr>
        <w:t>At least following information has to be included in dedicated RACH resource configuration</w:t>
      </w:r>
      <w:r>
        <w:rPr>
          <w:rFonts w:ascii="Times New Roman" w:hAnsi="Times New Roman"/>
          <w:i/>
          <w:lang w:eastAsia="zh-CN"/>
        </w:rPr>
        <w:t xml:space="preserve">: </w:t>
      </w:r>
      <w:r w:rsidRPr="00862F50">
        <w:rPr>
          <w:rFonts w:ascii="Times New Roman" w:hAnsi="Times New Roman"/>
          <w:i/>
          <w:lang w:eastAsia="zh-CN"/>
        </w:rPr>
        <w:t>prach-ConfigIndexDedicate</w:t>
      </w:r>
    </w:p>
    <w:p w:rsidR="004F7996" w:rsidRPr="00211123" w:rsidRDefault="004F7996" w:rsidP="004F7996">
      <w:pPr>
        <w:pStyle w:val="ListParagraph"/>
        <w:numPr>
          <w:ilvl w:val="1"/>
          <w:numId w:val="9"/>
        </w:numPr>
        <w:jc w:val="both"/>
        <w:rPr>
          <w:rFonts w:ascii="Times New Roman" w:hAnsi="Times New Roman"/>
          <w:i/>
          <w:lang w:val="en-GB" w:eastAsia="zh-CN"/>
        </w:rPr>
      </w:pPr>
      <w:r w:rsidRPr="00211123">
        <w:rPr>
          <w:rFonts w:ascii="Times New Roman" w:hAnsi="Times New Roman"/>
          <w:i/>
          <w:lang w:val="en-GB" w:eastAsia="zh-CN"/>
        </w:rPr>
        <w:t>Associated signal: SSB or CSI-RS</w:t>
      </w:r>
    </w:p>
    <w:p w:rsidR="004F7996" w:rsidRPr="00211123" w:rsidRDefault="004F7996" w:rsidP="004F7996">
      <w:pPr>
        <w:pStyle w:val="ListParagraph"/>
        <w:numPr>
          <w:ilvl w:val="2"/>
          <w:numId w:val="9"/>
        </w:numPr>
        <w:jc w:val="both"/>
        <w:rPr>
          <w:rFonts w:ascii="Times New Roman" w:hAnsi="Times New Roman"/>
          <w:i/>
          <w:lang w:val="en-GB" w:eastAsia="zh-CN"/>
        </w:rPr>
      </w:pPr>
      <w:r w:rsidRPr="00211123">
        <w:rPr>
          <w:rFonts w:ascii="Times New Roman" w:hAnsi="Times New Roman"/>
          <w:i/>
          <w:lang w:val="en-GB" w:eastAsia="zh-CN"/>
        </w:rPr>
        <w:t>Set of SSB (CSI-RS) indexes for multi-beam case</w:t>
      </w:r>
    </w:p>
    <w:p w:rsidR="004F7996" w:rsidRPr="00211123" w:rsidRDefault="004F7996" w:rsidP="004F7996">
      <w:pPr>
        <w:pStyle w:val="ListParagraph"/>
        <w:numPr>
          <w:ilvl w:val="1"/>
          <w:numId w:val="9"/>
        </w:numPr>
        <w:jc w:val="both"/>
        <w:rPr>
          <w:rFonts w:ascii="Times New Roman" w:hAnsi="Times New Roman"/>
          <w:i/>
          <w:lang w:val="en-GB" w:eastAsia="zh-CN"/>
        </w:rPr>
      </w:pPr>
      <w:r w:rsidRPr="00211123">
        <w:rPr>
          <w:rFonts w:ascii="Times New Roman" w:hAnsi="Times New Roman"/>
          <w:i/>
          <w:lang w:val="en-GB" w:eastAsia="zh-CN"/>
        </w:rPr>
        <w:t>PRACH format: 0, 1, 2, 3, A1/B1, A2/B2, A3/B3, B4, C0, C2</w:t>
      </w:r>
      <w:r>
        <w:rPr>
          <w:rFonts w:ascii="Times New Roman" w:hAnsi="Times New Roman"/>
          <w:i/>
          <w:lang w:val="en-GB" w:eastAsia="zh-CN"/>
        </w:rPr>
        <w:t xml:space="preserve"> (possibly same as cell-common RACH)</w:t>
      </w:r>
    </w:p>
    <w:p w:rsidR="004F7996" w:rsidRPr="00211123" w:rsidRDefault="004F7996" w:rsidP="004F7996">
      <w:pPr>
        <w:pStyle w:val="ListParagraph"/>
        <w:numPr>
          <w:ilvl w:val="1"/>
          <w:numId w:val="9"/>
        </w:numPr>
        <w:jc w:val="both"/>
        <w:rPr>
          <w:rFonts w:ascii="Times New Roman" w:hAnsi="Times New Roman"/>
          <w:i/>
          <w:lang w:val="en-GB" w:eastAsia="zh-CN"/>
        </w:rPr>
      </w:pPr>
      <w:r w:rsidRPr="00211123">
        <w:rPr>
          <w:rFonts w:ascii="Times New Roman" w:hAnsi="Times New Roman"/>
          <w:i/>
          <w:lang w:val="en-GB" w:eastAsia="zh-CN"/>
        </w:rPr>
        <w:t>Frequency resource: starting PRB</w:t>
      </w:r>
    </w:p>
    <w:p w:rsidR="004F7996" w:rsidRPr="00211123" w:rsidRDefault="004F7996" w:rsidP="004F7996">
      <w:pPr>
        <w:pStyle w:val="ListParagraph"/>
        <w:numPr>
          <w:ilvl w:val="1"/>
          <w:numId w:val="9"/>
        </w:numPr>
        <w:jc w:val="both"/>
        <w:rPr>
          <w:rFonts w:ascii="Times New Roman" w:hAnsi="Times New Roman"/>
          <w:i/>
          <w:lang w:val="en-GB" w:eastAsia="zh-CN"/>
        </w:rPr>
      </w:pPr>
      <w:r w:rsidRPr="00211123">
        <w:rPr>
          <w:rFonts w:ascii="Times New Roman" w:hAnsi="Times New Roman"/>
          <w:i/>
          <w:lang w:val="en-GB" w:eastAsia="zh-CN"/>
        </w:rPr>
        <w:t>Time resource: BITMAP of 10 slots and number of repetitions</w:t>
      </w:r>
    </w:p>
    <w:p w:rsidR="004F7996" w:rsidRPr="00211123" w:rsidRDefault="004F7996" w:rsidP="004F7996">
      <w:pPr>
        <w:pStyle w:val="ListParagraph"/>
        <w:numPr>
          <w:ilvl w:val="1"/>
          <w:numId w:val="9"/>
        </w:numPr>
        <w:jc w:val="both"/>
        <w:rPr>
          <w:rFonts w:ascii="Times New Roman" w:hAnsi="Times New Roman"/>
          <w:i/>
          <w:lang w:val="en-GB" w:eastAsia="zh-CN"/>
        </w:rPr>
      </w:pPr>
      <w:r w:rsidRPr="00211123">
        <w:rPr>
          <w:rFonts w:ascii="Times New Roman" w:hAnsi="Times New Roman"/>
          <w:i/>
          <w:lang w:val="en-GB" w:eastAsia="zh-CN"/>
        </w:rPr>
        <w:t>Preamble index</w:t>
      </w:r>
    </w:p>
    <w:p w:rsidR="00D22687" w:rsidRDefault="00D22687" w:rsidP="00F517EB">
      <w:pPr>
        <w:jc w:val="both"/>
        <w:rPr>
          <w:rFonts w:eastAsia="MS Mincho"/>
          <w:b/>
          <w:i/>
          <w:sz w:val="22"/>
          <w:szCs w:val="22"/>
          <w:lang w:eastAsia="ja-JP"/>
        </w:rPr>
      </w:pPr>
    </w:p>
    <w:p w:rsidR="00F517EB" w:rsidRPr="00F517EB" w:rsidRDefault="00F517EB" w:rsidP="00F517EB">
      <w:pPr>
        <w:jc w:val="both"/>
        <w:rPr>
          <w:rFonts w:eastAsia="MS Mincho"/>
          <w:b/>
          <w:i/>
          <w:sz w:val="22"/>
          <w:szCs w:val="22"/>
          <w:lang w:eastAsia="ja-JP"/>
        </w:rPr>
      </w:pPr>
      <w:r w:rsidRPr="00F517EB">
        <w:rPr>
          <w:rFonts w:eastAsia="MS Mincho"/>
          <w:b/>
          <w:i/>
          <w:sz w:val="22"/>
          <w:szCs w:val="22"/>
          <w:lang w:eastAsia="ja-JP"/>
        </w:rPr>
        <w:t>Proposal 2:</w:t>
      </w:r>
    </w:p>
    <w:p w:rsidR="00F517EB" w:rsidRPr="00F517EB" w:rsidRDefault="00F517EB" w:rsidP="00F517EB">
      <w:pPr>
        <w:pStyle w:val="ListParagraph"/>
        <w:numPr>
          <w:ilvl w:val="0"/>
          <w:numId w:val="18"/>
        </w:numPr>
        <w:jc w:val="both"/>
        <w:rPr>
          <w:b/>
          <w:i/>
          <w:lang w:eastAsia="zh-CN"/>
        </w:rPr>
      </w:pPr>
      <w:r w:rsidRPr="00F517EB">
        <w:rPr>
          <w:rFonts w:ascii="Times New Roman" w:eastAsia="MS Mincho" w:hAnsi="Times New Roman"/>
          <w:i/>
          <w:lang w:eastAsia="ja-JP"/>
        </w:rPr>
        <w:t xml:space="preserve">RA-RNTI calculation should be based on </w:t>
      </w:r>
      <w:r w:rsidR="007324F5">
        <w:rPr>
          <w:rFonts w:ascii="Times New Roman" w:eastAsia="MS Mincho" w:hAnsi="Times New Roman"/>
          <w:i/>
          <w:lang w:eastAsia="ja-JP"/>
        </w:rPr>
        <w:t xml:space="preserve">OFDM </w:t>
      </w:r>
      <w:r w:rsidRPr="00F517EB">
        <w:rPr>
          <w:rFonts w:ascii="Times New Roman" w:eastAsia="MS Mincho" w:hAnsi="Times New Roman"/>
          <w:i/>
          <w:lang w:eastAsia="ja-JP"/>
        </w:rPr>
        <w:t>symbol index inside a slot in addition to the slot index and PRB index</w:t>
      </w:r>
      <w:r>
        <w:rPr>
          <w:rFonts w:ascii="Times New Roman" w:eastAsia="MS Mincho" w:hAnsi="Times New Roman"/>
          <w:i/>
          <w:lang w:eastAsia="ja-JP"/>
        </w:rPr>
        <w:t xml:space="preserve"> of the PRACH resource</w:t>
      </w:r>
    </w:p>
    <w:p w:rsidR="00477A1F" w:rsidRDefault="00477A1F" w:rsidP="00477A1F">
      <w:pPr>
        <w:spacing w:after="160" w:line="259" w:lineRule="auto"/>
        <w:contextualSpacing/>
        <w:rPr>
          <w:b/>
          <w:i/>
          <w:sz w:val="22"/>
          <w:szCs w:val="22"/>
          <w:lang w:eastAsia="zh-CN"/>
        </w:rPr>
      </w:pPr>
    </w:p>
    <w:p w:rsidR="00D22687" w:rsidRDefault="00D22687" w:rsidP="00D22687">
      <w:pPr>
        <w:jc w:val="both"/>
        <w:rPr>
          <w:b/>
          <w:i/>
          <w:sz w:val="22"/>
          <w:szCs w:val="22"/>
          <w:lang w:eastAsia="zh-CN"/>
        </w:rPr>
      </w:pPr>
    </w:p>
    <w:p w:rsidR="00266392" w:rsidRPr="007233E8" w:rsidRDefault="00266392" w:rsidP="00266392">
      <w:pPr>
        <w:jc w:val="both"/>
        <w:rPr>
          <w:i/>
          <w:sz w:val="22"/>
          <w:szCs w:val="22"/>
          <w:lang w:eastAsia="zh-CN"/>
        </w:rPr>
      </w:pPr>
      <w:r w:rsidRPr="007233E8">
        <w:rPr>
          <w:b/>
          <w:i/>
          <w:sz w:val="22"/>
          <w:szCs w:val="22"/>
          <w:lang w:eastAsia="zh-CN"/>
        </w:rPr>
        <w:t xml:space="preserve">Proposal </w:t>
      </w:r>
      <w:r>
        <w:rPr>
          <w:b/>
          <w:i/>
          <w:sz w:val="22"/>
          <w:szCs w:val="22"/>
          <w:lang w:eastAsia="zh-CN"/>
        </w:rPr>
        <w:t>3</w:t>
      </w:r>
      <w:r w:rsidRPr="007233E8">
        <w:rPr>
          <w:b/>
          <w:i/>
          <w:sz w:val="22"/>
          <w:szCs w:val="22"/>
          <w:lang w:eastAsia="zh-CN"/>
        </w:rPr>
        <w:t>:</w:t>
      </w:r>
    </w:p>
    <w:p w:rsidR="00266392" w:rsidRDefault="00266392" w:rsidP="00266392">
      <w:pPr>
        <w:pStyle w:val="ListParagraph"/>
        <w:numPr>
          <w:ilvl w:val="0"/>
          <w:numId w:val="9"/>
        </w:numPr>
        <w:jc w:val="both"/>
        <w:rPr>
          <w:rFonts w:ascii="Times New Roman" w:hAnsi="Times New Roman"/>
          <w:i/>
          <w:lang w:eastAsia="zh-CN"/>
        </w:rPr>
      </w:pPr>
      <w:r>
        <w:rPr>
          <w:rFonts w:ascii="Times New Roman" w:hAnsi="Times New Roman"/>
          <w:i/>
          <w:lang w:eastAsia="zh-CN"/>
        </w:rPr>
        <w:t>A</w:t>
      </w:r>
      <w:r w:rsidRPr="004A3695">
        <w:rPr>
          <w:rFonts w:ascii="Times New Roman" w:hAnsi="Times New Roman"/>
          <w:i/>
          <w:lang w:eastAsia="zh-CN"/>
        </w:rPr>
        <w:t>ll FDMed PRACH transmissions occasions are configured within the initial active UL BWP</w:t>
      </w:r>
      <w:r>
        <w:rPr>
          <w:rFonts w:ascii="Times New Roman" w:hAnsi="Times New Roman"/>
          <w:i/>
          <w:lang w:eastAsia="zh-CN"/>
        </w:rPr>
        <w:t xml:space="preserve"> if the BW of them is not larger than the </w:t>
      </w:r>
      <w:r w:rsidRPr="00351968">
        <w:rPr>
          <w:rFonts w:ascii="Times New Roman" w:hAnsi="Times New Roman"/>
          <w:i/>
          <w:lang w:eastAsia="zh-CN"/>
        </w:rPr>
        <w:t>minimum UE Tx bandwidth</w:t>
      </w:r>
    </w:p>
    <w:p w:rsidR="00266392" w:rsidRPr="004A3695" w:rsidRDefault="00266392" w:rsidP="00266392">
      <w:pPr>
        <w:pStyle w:val="ListParagraph"/>
        <w:numPr>
          <w:ilvl w:val="0"/>
          <w:numId w:val="9"/>
        </w:numPr>
        <w:jc w:val="both"/>
        <w:rPr>
          <w:rFonts w:ascii="Times New Roman" w:hAnsi="Times New Roman"/>
          <w:i/>
          <w:lang w:eastAsia="zh-CN"/>
        </w:rPr>
      </w:pPr>
      <w:r>
        <w:rPr>
          <w:rFonts w:ascii="Times New Roman" w:hAnsi="Times New Roman"/>
          <w:i/>
          <w:lang w:eastAsia="zh-CN"/>
        </w:rPr>
        <w:t>I</w:t>
      </w:r>
      <w:r w:rsidRPr="00351968">
        <w:rPr>
          <w:rFonts w:ascii="Times New Roman" w:hAnsi="Times New Roman"/>
          <w:i/>
          <w:lang w:eastAsia="zh-CN"/>
        </w:rPr>
        <w:t xml:space="preserve">f new active UL BWP is configured for a UE, </w:t>
      </w:r>
      <w:r>
        <w:rPr>
          <w:rFonts w:ascii="Times New Roman" w:hAnsi="Times New Roman"/>
          <w:i/>
          <w:lang w:eastAsia="zh-CN"/>
        </w:rPr>
        <w:t>new PRACH which</w:t>
      </w:r>
      <w:r w:rsidRPr="00351968">
        <w:rPr>
          <w:rFonts w:ascii="Times New Roman" w:hAnsi="Times New Roman"/>
          <w:i/>
          <w:lang w:eastAsia="zh-CN"/>
        </w:rPr>
        <w:t xml:space="preserve"> is associated with the new UL act</w:t>
      </w:r>
      <w:r>
        <w:rPr>
          <w:rFonts w:ascii="Times New Roman" w:hAnsi="Times New Roman"/>
          <w:i/>
          <w:lang w:eastAsia="zh-CN"/>
        </w:rPr>
        <w:t>ive BWP is to be configured for the UE</w:t>
      </w:r>
    </w:p>
    <w:p w:rsidR="00477A1F" w:rsidRPr="00477A1F" w:rsidRDefault="00477A1F" w:rsidP="00477A1F">
      <w:pPr>
        <w:spacing w:after="160" w:line="259" w:lineRule="auto"/>
        <w:contextualSpacing/>
        <w:rPr>
          <w:i/>
        </w:rPr>
      </w:pPr>
    </w:p>
    <w:p w:rsidR="00BC57C4" w:rsidRPr="00E14E3F" w:rsidRDefault="00BC57C4" w:rsidP="00BC57C4">
      <w:pPr>
        <w:jc w:val="both"/>
        <w:rPr>
          <w:b/>
          <w:i/>
          <w:lang w:eastAsia="zh-CN"/>
        </w:rPr>
      </w:pPr>
    </w:p>
    <w:p w:rsidR="00616E19" w:rsidRDefault="00616E19" w:rsidP="008C0815">
      <w:pPr>
        <w:jc w:val="both"/>
        <w:rPr>
          <w:i/>
          <w:lang w:eastAsia="zh-CN"/>
        </w:rPr>
      </w:pPr>
    </w:p>
    <w:p w:rsidR="00616E19" w:rsidRDefault="00616E19" w:rsidP="00307137">
      <w:pPr>
        <w:pStyle w:val="Heading1"/>
        <w:numPr>
          <w:ilvl w:val="0"/>
          <w:numId w:val="2"/>
        </w:numPr>
        <w:pBdr>
          <w:top w:val="single" w:sz="12" w:space="4" w:color="auto"/>
        </w:pBdr>
        <w:rPr>
          <w:rFonts w:cs="Arial"/>
          <w:sz w:val="32"/>
          <w:lang w:val="en-US"/>
        </w:rPr>
      </w:pPr>
      <w:r>
        <w:rPr>
          <w:rFonts w:cs="Arial"/>
          <w:sz w:val="32"/>
          <w:lang w:val="en-US"/>
        </w:rPr>
        <w:t>References</w:t>
      </w:r>
    </w:p>
    <w:p w:rsidR="00C61C93" w:rsidRPr="00C61C93" w:rsidRDefault="00C61C93" w:rsidP="00C61C93">
      <w:pPr>
        <w:widowControl w:val="0"/>
        <w:numPr>
          <w:ilvl w:val="0"/>
          <w:numId w:val="4"/>
        </w:numPr>
        <w:overflowPunct/>
        <w:autoSpaceDE/>
        <w:autoSpaceDN/>
        <w:adjustRightInd/>
        <w:spacing w:after="60"/>
        <w:textAlignment w:val="auto"/>
        <w:rPr>
          <w:sz w:val="22"/>
          <w:szCs w:val="22"/>
          <w:lang w:eastAsia="ja-JP"/>
        </w:rPr>
      </w:pPr>
      <w:r w:rsidRPr="00C61C93">
        <w:rPr>
          <w:sz w:val="22"/>
          <w:szCs w:val="22"/>
          <w:lang w:eastAsia="ja-JP"/>
        </w:rPr>
        <w:t>RAN1 #90</w:t>
      </w:r>
      <w:r w:rsidR="00BD5328">
        <w:rPr>
          <w:sz w:val="22"/>
          <w:szCs w:val="22"/>
          <w:lang w:eastAsia="ja-JP"/>
        </w:rPr>
        <w:t>bos Chairman note, October</w:t>
      </w:r>
      <w:r w:rsidRPr="00C61C93">
        <w:rPr>
          <w:sz w:val="22"/>
          <w:szCs w:val="22"/>
          <w:lang w:eastAsia="ja-JP"/>
        </w:rPr>
        <w:t>, 2017</w:t>
      </w:r>
    </w:p>
    <w:p w:rsidR="00616E19" w:rsidRPr="00616E19" w:rsidRDefault="00616E19" w:rsidP="00616E19"/>
    <w:p w:rsidR="00081E29" w:rsidRPr="008C0815" w:rsidRDefault="00081E29" w:rsidP="00F9535E">
      <w:pPr>
        <w:jc w:val="both"/>
        <w:rPr>
          <w:sz w:val="22"/>
          <w:szCs w:val="22"/>
          <w:lang w:eastAsia="ja-JP"/>
        </w:rPr>
      </w:pPr>
    </w:p>
    <w:sectPr w:rsidR="00081E29" w:rsidRPr="008C0815"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CC1" w:rsidRDefault="009E1CC1">
      <w:r>
        <w:separator/>
      </w:r>
    </w:p>
  </w:endnote>
  <w:endnote w:type="continuationSeparator" w:id="0">
    <w:p w:rsidR="009E1CC1" w:rsidRDefault="009E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AAC" w:rsidRDefault="00CF4AA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F4AAC" w:rsidRDefault="00CF4AA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AAC" w:rsidRDefault="00CF4AA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664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6648">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CC1" w:rsidRDefault="009E1CC1">
      <w:r>
        <w:separator/>
      </w:r>
    </w:p>
  </w:footnote>
  <w:footnote w:type="continuationSeparator" w:id="0">
    <w:p w:rsidR="009E1CC1" w:rsidRDefault="009E1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AAC" w:rsidRDefault="00CF4A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6" w15:restartNumberingAfterBreak="0">
    <w:nsid w:val="12241D21"/>
    <w:multiLevelType w:val="hybridMultilevel"/>
    <w:tmpl w:val="702CD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690112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B75997"/>
    <w:multiLevelType w:val="hybridMultilevel"/>
    <w:tmpl w:val="A2226D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56E6C70"/>
    <w:multiLevelType w:val="hybridMultilevel"/>
    <w:tmpl w:val="999A0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EE720F"/>
    <w:multiLevelType w:val="hybridMultilevel"/>
    <w:tmpl w:val="5A225A5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1" w15:restartNumberingAfterBreak="0">
    <w:nsid w:val="476B203A"/>
    <w:multiLevelType w:val="hybridMultilevel"/>
    <w:tmpl w:val="18200BFC"/>
    <w:lvl w:ilvl="0" w:tplc="99B8D2FE">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cs="Times New Roman" w:hint="default"/>
      </w:rPr>
    </w:lvl>
    <w:lvl w:ilvl="1" w:tplc="9C306EFE">
      <w:numFmt w:val="bullet"/>
      <w:lvlText w:val="–"/>
      <w:lvlJc w:val="left"/>
      <w:pPr>
        <w:tabs>
          <w:tab w:val="num" w:pos="1440"/>
        </w:tabs>
        <w:ind w:left="1440" w:hanging="360"/>
      </w:pPr>
      <w:rPr>
        <w:rFonts w:ascii="Arial" w:hAnsi="Arial" w:cs="Times New Roman" w:hint="default"/>
      </w:rPr>
    </w:lvl>
    <w:lvl w:ilvl="2" w:tplc="A372C8F0">
      <w:numFmt w:val="bullet"/>
      <w:lvlText w:val="•"/>
      <w:lvlJc w:val="left"/>
      <w:pPr>
        <w:tabs>
          <w:tab w:val="num" w:pos="2160"/>
        </w:tabs>
        <w:ind w:left="2160" w:hanging="360"/>
      </w:pPr>
      <w:rPr>
        <w:rFonts w:ascii="Arial" w:hAnsi="Arial" w:cs="Times New Roman" w:hint="default"/>
      </w:rPr>
    </w:lvl>
    <w:lvl w:ilvl="3" w:tplc="3312834E">
      <w:numFmt w:val="bullet"/>
      <w:lvlText w:val="–"/>
      <w:lvlJc w:val="left"/>
      <w:pPr>
        <w:tabs>
          <w:tab w:val="num" w:pos="2880"/>
        </w:tabs>
        <w:ind w:left="2880" w:hanging="360"/>
      </w:pPr>
      <w:rPr>
        <w:rFonts w:ascii="Arial" w:hAnsi="Arial" w:cs="Times New Roman" w:hint="default"/>
      </w:rPr>
    </w:lvl>
    <w:lvl w:ilvl="4" w:tplc="E2E64454">
      <w:start w:val="1"/>
      <w:numFmt w:val="bullet"/>
      <w:lvlText w:val="•"/>
      <w:lvlJc w:val="left"/>
      <w:pPr>
        <w:tabs>
          <w:tab w:val="num" w:pos="3600"/>
        </w:tabs>
        <w:ind w:left="3600" w:hanging="360"/>
      </w:pPr>
      <w:rPr>
        <w:rFonts w:ascii="Arial" w:hAnsi="Arial" w:cs="Times New Roman" w:hint="default"/>
      </w:rPr>
    </w:lvl>
    <w:lvl w:ilvl="5" w:tplc="D1B4A13E">
      <w:start w:val="1"/>
      <w:numFmt w:val="bullet"/>
      <w:lvlText w:val="•"/>
      <w:lvlJc w:val="left"/>
      <w:pPr>
        <w:tabs>
          <w:tab w:val="num" w:pos="4320"/>
        </w:tabs>
        <w:ind w:left="4320" w:hanging="360"/>
      </w:pPr>
      <w:rPr>
        <w:rFonts w:ascii="Arial" w:hAnsi="Arial" w:cs="Times New Roman" w:hint="default"/>
      </w:rPr>
    </w:lvl>
    <w:lvl w:ilvl="6" w:tplc="4BF694B0">
      <w:start w:val="1"/>
      <w:numFmt w:val="bullet"/>
      <w:lvlText w:val="•"/>
      <w:lvlJc w:val="left"/>
      <w:pPr>
        <w:tabs>
          <w:tab w:val="num" w:pos="5040"/>
        </w:tabs>
        <w:ind w:left="5040" w:hanging="360"/>
      </w:pPr>
      <w:rPr>
        <w:rFonts w:ascii="Arial" w:hAnsi="Arial" w:cs="Times New Roman" w:hint="default"/>
      </w:rPr>
    </w:lvl>
    <w:lvl w:ilvl="7" w:tplc="98CC7654">
      <w:start w:val="1"/>
      <w:numFmt w:val="bullet"/>
      <w:lvlText w:val="•"/>
      <w:lvlJc w:val="left"/>
      <w:pPr>
        <w:tabs>
          <w:tab w:val="num" w:pos="5760"/>
        </w:tabs>
        <w:ind w:left="5760" w:hanging="360"/>
      </w:pPr>
      <w:rPr>
        <w:rFonts w:ascii="Arial" w:hAnsi="Arial" w:cs="Times New Roman" w:hint="default"/>
      </w:rPr>
    </w:lvl>
    <w:lvl w:ilvl="8" w:tplc="FA0ADE44">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4"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9"/>
  </w:num>
  <w:num w:numId="3">
    <w:abstractNumId w:val="14"/>
  </w:num>
  <w:num w:numId="4">
    <w:abstractNumId w:val="43"/>
  </w:num>
  <w:num w:numId="5">
    <w:abstractNumId w:val="12"/>
  </w:num>
  <w:num w:numId="6">
    <w:abstractNumId w:val="22"/>
  </w:num>
  <w:num w:numId="7">
    <w:abstractNumId w:val="18"/>
  </w:num>
  <w:num w:numId="8">
    <w:abstractNumId w:val="13"/>
  </w:num>
  <w:num w:numId="9">
    <w:abstractNumId w:val="38"/>
  </w:num>
  <w:num w:numId="10">
    <w:abstractNumId w:val="41"/>
  </w:num>
  <w:num w:numId="11">
    <w:abstractNumId w:val="21"/>
  </w:num>
  <w:num w:numId="12">
    <w:abstractNumId w:val="45"/>
  </w:num>
  <w:num w:numId="13">
    <w:abstractNumId w:val="44"/>
  </w:num>
  <w:num w:numId="14">
    <w:abstractNumId w:val="8"/>
  </w:num>
  <w:num w:numId="15">
    <w:abstractNumId w:val="17"/>
  </w:num>
  <w:num w:numId="16">
    <w:abstractNumId w:val="25"/>
  </w:num>
  <w:num w:numId="17">
    <w:abstractNumId w:val="20"/>
  </w:num>
  <w:num w:numId="18">
    <w:abstractNumId w:val="39"/>
  </w:num>
  <w:num w:numId="19">
    <w:abstractNumId w:val="5"/>
  </w:num>
  <w:num w:numId="20">
    <w:abstractNumId w:val="28"/>
  </w:num>
  <w:num w:numId="21">
    <w:abstractNumId w:val="37"/>
  </w:num>
  <w:num w:numId="22">
    <w:abstractNumId w:val="31"/>
    <w:lvlOverride w:ilvl="0"/>
    <w:lvlOverride w:ilvl="1"/>
    <w:lvlOverride w:ilvl="2"/>
    <w:lvlOverride w:ilvl="3"/>
    <w:lvlOverride w:ilvl="4"/>
    <w:lvlOverride w:ilvl="5"/>
    <w:lvlOverride w:ilvl="6"/>
    <w:lvlOverride w:ilvl="7"/>
    <w:lvlOverride w:ilvl="8"/>
  </w:num>
  <w:num w:numId="23">
    <w:abstractNumId w:val="1"/>
  </w:num>
  <w:num w:numId="24">
    <w:abstractNumId w:val="36"/>
  </w:num>
  <w:num w:numId="25">
    <w:abstractNumId w:val="11"/>
  </w:num>
  <w:num w:numId="26">
    <w:abstractNumId w:val="29"/>
  </w:num>
  <w:num w:numId="27">
    <w:abstractNumId w:val="33"/>
  </w:num>
  <w:num w:numId="28">
    <w:abstractNumId w:val="23"/>
  </w:num>
  <w:num w:numId="29">
    <w:abstractNumId w:val="4"/>
  </w:num>
  <w:num w:numId="30">
    <w:abstractNumId w:val="15"/>
  </w:num>
  <w:num w:numId="31">
    <w:abstractNumId w:val="3"/>
  </w:num>
  <w:num w:numId="32">
    <w:abstractNumId w:val="2"/>
  </w:num>
  <w:num w:numId="33">
    <w:abstractNumId w:val="34"/>
  </w:num>
  <w:num w:numId="34">
    <w:abstractNumId w:val="16"/>
  </w:num>
  <w:num w:numId="35">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lvlOverride w:ilvl="1"/>
    <w:lvlOverride w:ilvl="2"/>
    <w:lvlOverride w:ilvl="3"/>
    <w:lvlOverride w:ilvl="4"/>
    <w:lvlOverride w:ilvl="5"/>
    <w:lvlOverride w:ilvl="6"/>
    <w:lvlOverride w:ilvl="7"/>
    <w:lvlOverride w:ilvl="8"/>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lvlOverride w:ilvl="1"/>
    <w:lvlOverride w:ilvl="2"/>
    <w:lvlOverride w:ilvl="3"/>
    <w:lvlOverride w:ilvl="4"/>
    <w:lvlOverride w:ilvl="5"/>
    <w:lvlOverride w:ilvl="6"/>
    <w:lvlOverride w:ilvl="7"/>
    <w:lvlOverride w:ilvl="8"/>
  </w:num>
  <w:num w:numId="39">
    <w:abstractNumId w:val="26"/>
    <w:lvlOverride w:ilvl="0"/>
    <w:lvlOverride w:ilvl="1"/>
    <w:lvlOverride w:ilvl="2"/>
    <w:lvlOverride w:ilvl="3"/>
    <w:lvlOverride w:ilvl="4"/>
    <w:lvlOverride w:ilvl="5"/>
    <w:lvlOverride w:ilvl="6"/>
    <w:lvlOverride w:ilvl="7"/>
    <w:lvlOverride w:ilvl="8"/>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30"/>
  </w:num>
  <w:num w:numId="43">
    <w:abstractNumId w:val="6"/>
  </w:num>
  <w:num w:numId="44">
    <w:abstractNumId w:val="7"/>
    <w:lvlOverride w:ilvl="0"/>
    <w:lvlOverride w:ilvl="1"/>
    <w:lvlOverride w:ilvl="2"/>
    <w:lvlOverride w:ilvl="3"/>
    <w:lvlOverride w:ilvl="4"/>
    <w:lvlOverride w:ilvl="5"/>
    <w:lvlOverride w:ilvl="6"/>
    <w:lvlOverride w:ilvl="7"/>
    <w:lvlOverride w:ilvl="8"/>
  </w:num>
  <w:num w:numId="45">
    <w:abstractNumId w:val="32"/>
    <w:lvlOverride w:ilvl="0"/>
    <w:lvlOverride w:ilvl="1"/>
    <w:lvlOverride w:ilvl="2"/>
    <w:lvlOverride w:ilvl="3"/>
    <w:lvlOverride w:ilvl="4"/>
    <w:lvlOverride w:ilvl="5"/>
    <w:lvlOverride w:ilvl="6"/>
    <w:lvlOverride w:ilvl="7"/>
    <w:lvlOverride w:ilvl="8"/>
  </w:num>
  <w:num w:numId="46">
    <w:abstractNumId w:val="42"/>
    <w:lvlOverride w:ilvl="0"/>
    <w:lvlOverride w:ilvl="1"/>
    <w:lvlOverride w:ilvl="2"/>
    <w:lvlOverride w:ilvl="3"/>
    <w:lvlOverride w:ilvl="4"/>
    <w:lvlOverride w:ilvl="5"/>
    <w:lvlOverride w:ilvl="6"/>
    <w:lvlOverride w:ilvl="7"/>
    <w:lvlOverride w:ilvl="8"/>
  </w:num>
  <w:num w:numId="47">
    <w:abstractNumId w:val="27"/>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18"/>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022"/>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625"/>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AD7"/>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3C0E"/>
    <w:rsid w:val="00084182"/>
    <w:rsid w:val="00084255"/>
    <w:rsid w:val="00085239"/>
    <w:rsid w:val="000862BA"/>
    <w:rsid w:val="00086B50"/>
    <w:rsid w:val="00086BAA"/>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05"/>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2FE8"/>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4E42"/>
    <w:rsid w:val="000B53AF"/>
    <w:rsid w:val="000B546F"/>
    <w:rsid w:val="000B60B9"/>
    <w:rsid w:val="000B65BE"/>
    <w:rsid w:val="000B6BDF"/>
    <w:rsid w:val="000B71B6"/>
    <w:rsid w:val="000B7387"/>
    <w:rsid w:val="000B76BB"/>
    <w:rsid w:val="000B7D5E"/>
    <w:rsid w:val="000C133A"/>
    <w:rsid w:val="000C1DBD"/>
    <w:rsid w:val="000C1F69"/>
    <w:rsid w:val="000C1F8C"/>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975"/>
    <w:rsid w:val="00123DED"/>
    <w:rsid w:val="001245CB"/>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142"/>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9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123"/>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5F28"/>
    <w:rsid w:val="00256F02"/>
    <w:rsid w:val="002571C8"/>
    <w:rsid w:val="002572F1"/>
    <w:rsid w:val="00257869"/>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6392"/>
    <w:rsid w:val="0026716C"/>
    <w:rsid w:val="00270C63"/>
    <w:rsid w:val="00270C98"/>
    <w:rsid w:val="00270E57"/>
    <w:rsid w:val="00271738"/>
    <w:rsid w:val="0027193C"/>
    <w:rsid w:val="00271B1E"/>
    <w:rsid w:val="00271EEF"/>
    <w:rsid w:val="0027242C"/>
    <w:rsid w:val="00272474"/>
    <w:rsid w:val="00272D06"/>
    <w:rsid w:val="00272FEB"/>
    <w:rsid w:val="0027309D"/>
    <w:rsid w:val="002730E5"/>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648"/>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137"/>
    <w:rsid w:val="00307B27"/>
    <w:rsid w:val="00307F28"/>
    <w:rsid w:val="003101DC"/>
    <w:rsid w:val="0031035A"/>
    <w:rsid w:val="00310CC6"/>
    <w:rsid w:val="00311642"/>
    <w:rsid w:val="00311761"/>
    <w:rsid w:val="00311941"/>
    <w:rsid w:val="003121B8"/>
    <w:rsid w:val="003135BD"/>
    <w:rsid w:val="003137A0"/>
    <w:rsid w:val="003137ED"/>
    <w:rsid w:val="00313C4F"/>
    <w:rsid w:val="00314171"/>
    <w:rsid w:val="003141C2"/>
    <w:rsid w:val="00314629"/>
    <w:rsid w:val="0031599D"/>
    <w:rsid w:val="00315F72"/>
    <w:rsid w:val="00316072"/>
    <w:rsid w:val="00316265"/>
    <w:rsid w:val="00316C58"/>
    <w:rsid w:val="00316E46"/>
    <w:rsid w:val="00316F30"/>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968"/>
    <w:rsid w:val="00351B0F"/>
    <w:rsid w:val="00351C98"/>
    <w:rsid w:val="0035216E"/>
    <w:rsid w:val="003521E9"/>
    <w:rsid w:val="0035252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30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3CF3"/>
    <w:rsid w:val="003A42BB"/>
    <w:rsid w:val="003A45FB"/>
    <w:rsid w:val="003A48FC"/>
    <w:rsid w:val="003A4E82"/>
    <w:rsid w:val="003A590E"/>
    <w:rsid w:val="003A6330"/>
    <w:rsid w:val="003A67EA"/>
    <w:rsid w:val="003A6BC9"/>
    <w:rsid w:val="003A76A9"/>
    <w:rsid w:val="003A7747"/>
    <w:rsid w:val="003B0299"/>
    <w:rsid w:val="003B0901"/>
    <w:rsid w:val="003B0B4D"/>
    <w:rsid w:val="003B0E82"/>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D9F"/>
    <w:rsid w:val="00406F4B"/>
    <w:rsid w:val="00406FBD"/>
    <w:rsid w:val="004073B0"/>
    <w:rsid w:val="004075C5"/>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118"/>
    <w:rsid w:val="00424440"/>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ACD"/>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E42"/>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77A1F"/>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95"/>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CE8"/>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996"/>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15F"/>
    <w:rsid w:val="0051382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0ED"/>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12A"/>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32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7D6"/>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2C4"/>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63"/>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34"/>
    <w:rsid w:val="00612C73"/>
    <w:rsid w:val="00613036"/>
    <w:rsid w:val="006134CE"/>
    <w:rsid w:val="006138D8"/>
    <w:rsid w:val="00614064"/>
    <w:rsid w:val="006141D8"/>
    <w:rsid w:val="00614CB4"/>
    <w:rsid w:val="00614D1E"/>
    <w:rsid w:val="0061524B"/>
    <w:rsid w:val="0061565F"/>
    <w:rsid w:val="00615BDB"/>
    <w:rsid w:val="00616885"/>
    <w:rsid w:val="00616E19"/>
    <w:rsid w:val="00617066"/>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B65"/>
    <w:rsid w:val="00631007"/>
    <w:rsid w:val="00631826"/>
    <w:rsid w:val="006322FD"/>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FF"/>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279"/>
    <w:rsid w:val="00662DBF"/>
    <w:rsid w:val="00662FA2"/>
    <w:rsid w:val="006635DC"/>
    <w:rsid w:val="00663908"/>
    <w:rsid w:val="0066402E"/>
    <w:rsid w:val="006646F4"/>
    <w:rsid w:val="00665229"/>
    <w:rsid w:val="00665316"/>
    <w:rsid w:val="006654E8"/>
    <w:rsid w:val="0066568F"/>
    <w:rsid w:val="00665CCE"/>
    <w:rsid w:val="006672FC"/>
    <w:rsid w:val="00667A27"/>
    <w:rsid w:val="0067028F"/>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1B"/>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0F"/>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4D9"/>
    <w:rsid w:val="006B6AD0"/>
    <w:rsid w:val="006B6BA3"/>
    <w:rsid w:val="006B6C95"/>
    <w:rsid w:val="006B725C"/>
    <w:rsid w:val="006B7864"/>
    <w:rsid w:val="006B789D"/>
    <w:rsid w:val="006C03B2"/>
    <w:rsid w:val="006C09DD"/>
    <w:rsid w:val="006C0A1A"/>
    <w:rsid w:val="006C117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DB9"/>
    <w:rsid w:val="006D7598"/>
    <w:rsid w:val="006D7B93"/>
    <w:rsid w:val="006D7DAD"/>
    <w:rsid w:val="006E0374"/>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07B24"/>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3E8"/>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24F5"/>
    <w:rsid w:val="00733315"/>
    <w:rsid w:val="00733858"/>
    <w:rsid w:val="00733A74"/>
    <w:rsid w:val="00733A80"/>
    <w:rsid w:val="00733AA9"/>
    <w:rsid w:val="00733BCB"/>
    <w:rsid w:val="00733C2E"/>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1E9"/>
    <w:rsid w:val="007A15BA"/>
    <w:rsid w:val="007A166E"/>
    <w:rsid w:val="007A1B63"/>
    <w:rsid w:val="007A280E"/>
    <w:rsid w:val="007A2BFF"/>
    <w:rsid w:val="007A2DE7"/>
    <w:rsid w:val="007A300F"/>
    <w:rsid w:val="007A3040"/>
    <w:rsid w:val="007A3373"/>
    <w:rsid w:val="007A3395"/>
    <w:rsid w:val="007A3504"/>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6E1"/>
    <w:rsid w:val="007C2A39"/>
    <w:rsid w:val="007C3D88"/>
    <w:rsid w:val="007C3F14"/>
    <w:rsid w:val="007C3F68"/>
    <w:rsid w:val="007C508D"/>
    <w:rsid w:val="007C515A"/>
    <w:rsid w:val="007C52ED"/>
    <w:rsid w:val="007C56CE"/>
    <w:rsid w:val="007C5AB0"/>
    <w:rsid w:val="007C5CE6"/>
    <w:rsid w:val="007C5DB6"/>
    <w:rsid w:val="007C61E0"/>
    <w:rsid w:val="007C64BC"/>
    <w:rsid w:val="007C665A"/>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24B7"/>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2F50"/>
    <w:rsid w:val="00863479"/>
    <w:rsid w:val="00863AA0"/>
    <w:rsid w:val="00863F6A"/>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37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3379"/>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DFC"/>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1D72"/>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2E87"/>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475"/>
    <w:rsid w:val="009876A0"/>
    <w:rsid w:val="009876AA"/>
    <w:rsid w:val="009879B5"/>
    <w:rsid w:val="009879F4"/>
    <w:rsid w:val="009917F3"/>
    <w:rsid w:val="00991BC6"/>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4D0"/>
    <w:rsid w:val="009A1E77"/>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5D68"/>
    <w:rsid w:val="009D610C"/>
    <w:rsid w:val="009D62E7"/>
    <w:rsid w:val="009D75A4"/>
    <w:rsid w:val="009E06E3"/>
    <w:rsid w:val="009E11A9"/>
    <w:rsid w:val="009E176B"/>
    <w:rsid w:val="009E1CC1"/>
    <w:rsid w:val="009E1E13"/>
    <w:rsid w:val="009E1F70"/>
    <w:rsid w:val="009E1FFC"/>
    <w:rsid w:val="009E2F97"/>
    <w:rsid w:val="009E3235"/>
    <w:rsid w:val="009E3790"/>
    <w:rsid w:val="009E3B05"/>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BA3"/>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34B"/>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290"/>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793"/>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3CDF"/>
    <w:rsid w:val="00B33F09"/>
    <w:rsid w:val="00B34886"/>
    <w:rsid w:val="00B3488B"/>
    <w:rsid w:val="00B3511C"/>
    <w:rsid w:val="00B3539A"/>
    <w:rsid w:val="00B35CB3"/>
    <w:rsid w:val="00B35F8E"/>
    <w:rsid w:val="00B37121"/>
    <w:rsid w:val="00B37B8F"/>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09A"/>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76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7C4"/>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328"/>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4C"/>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286E"/>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18C"/>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9C0"/>
    <w:rsid w:val="00C17BA6"/>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42"/>
    <w:rsid w:val="00C404D5"/>
    <w:rsid w:val="00C40B7D"/>
    <w:rsid w:val="00C41929"/>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1C93"/>
    <w:rsid w:val="00C62027"/>
    <w:rsid w:val="00C62163"/>
    <w:rsid w:val="00C62997"/>
    <w:rsid w:val="00C62A8E"/>
    <w:rsid w:val="00C62BE7"/>
    <w:rsid w:val="00C62C31"/>
    <w:rsid w:val="00C633AB"/>
    <w:rsid w:val="00C633BD"/>
    <w:rsid w:val="00C6343A"/>
    <w:rsid w:val="00C63FDD"/>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5AC"/>
    <w:rsid w:val="00C90B43"/>
    <w:rsid w:val="00C90C65"/>
    <w:rsid w:val="00C90C82"/>
    <w:rsid w:val="00C90F7A"/>
    <w:rsid w:val="00C91707"/>
    <w:rsid w:val="00C91BA6"/>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B83"/>
    <w:rsid w:val="00C96FE0"/>
    <w:rsid w:val="00C9753B"/>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AAC"/>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A30"/>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687"/>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ACD"/>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1BB"/>
    <w:rsid w:val="00D96DD2"/>
    <w:rsid w:val="00D97E86"/>
    <w:rsid w:val="00DA0FC0"/>
    <w:rsid w:val="00DA1D80"/>
    <w:rsid w:val="00DA1E7E"/>
    <w:rsid w:val="00DA2046"/>
    <w:rsid w:val="00DA23D2"/>
    <w:rsid w:val="00DA29C4"/>
    <w:rsid w:val="00DA2CD7"/>
    <w:rsid w:val="00DA2D90"/>
    <w:rsid w:val="00DA3B43"/>
    <w:rsid w:val="00DA3BE7"/>
    <w:rsid w:val="00DA3F00"/>
    <w:rsid w:val="00DA40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8E3"/>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E3F"/>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8C0"/>
    <w:rsid w:val="00E21CCC"/>
    <w:rsid w:val="00E21FD8"/>
    <w:rsid w:val="00E224C9"/>
    <w:rsid w:val="00E226D4"/>
    <w:rsid w:val="00E229F7"/>
    <w:rsid w:val="00E22A10"/>
    <w:rsid w:val="00E22EE3"/>
    <w:rsid w:val="00E23179"/>
    <w:rsid w:val="00E23224"/>
    <w:rsid w:val="00E23851"/>
    <w:rsid w:val="00E23ACC"/>
    <w:rsid w:val="00E23ADB"/>
    <w:rsid w:val="00E2446F"/>
    <w:rsid w:val="00E24D80"/>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89A"/>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DE8"/>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D27"/>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EB"/>
    <w:rsid w:val="00F518C1"/>
    <w:rsid w:val="00F51BB2"/>
    <w:rsid w:val="00F52756"/>
    <w:rsid w:val="00F52A47"/>
    <w:rsid w:val="00F52A4B"/>
    <w:rsid w:val="00F52C6C"/>
    <w:rsid w:val="00F52FA8"/>
    <w:rsid w:val="00F538CD"/>
    <w:rsid w:val="00F54192"/>
    <w:rsid w:val="00F5422C"/>
    <w:rsid w:val="00F542D8"/>
    <w:rsid w:val="00F548C8"/>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9CB"/>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3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rsid w:val="00F9535E"/>
  </w:style>
  <w:style w:type="paragraph" w:customStyle="1" w:styleId="B2">
    <w:name w:val="B2"/>
    <w:basedOn w:val="List2"/>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uiPriority w:val="99"/>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 w:type="character" w:customStyle="1" w:styleId="ListParagraphChar">
    <w:name w:val="List Paragraph Char"/>
    <w:aliases w:val="- Bullets Char,목록 단락 Char"/>
    <w:basedOn w:val="DefaultParagraphFont"/>
    <w:link w:val="ListParagraph"/>
    <w:uiPriority w:val="34"/>
    <w:qFormat/>
    <w:locked/>
    <w:rsid w:val="00662279"/>
    <w:rPr>
      <w:rFonts w:ascii="Calibri" w:eastAsia="Calibri" w:hAnsi="Calibri"/>
      <w:sz w:val="22"/>
      <w:szCs w:val="22"/>
      <w:lang w:eastAsia="en-US"/>
    </w:rPr>
  </w:style>
  <w:style w:type="paragraph" w:customStyle="1" w:styleId="References">
    <w:name w:val="References"/>
    <w:basedOn w:val="Normal"/>
    <w:rsid w:val="006322FD"/>
    <w:pPr>
      <w:numPr>
        <w:ilvl w:val="2"/>
        <w:numId w:val="23"/>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6322FD"/>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6322FD"/>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13332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3576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184423">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5392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0947657">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441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597606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77494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1313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8E39C28DD254C90BEC2B05EEBCFD781"/>
        <w:category>
          <w:name w:val="General"/>
          <w:gallery w:val="placeholder"/>
        </w:category>
        <w:types>
          <w:type w:val="bbPlcHdr"/>
        </w:types>
        <w:behaviors>
          <w:behavior w:val="content"/>
        </w:behaviors>
        <w:guid w:val="{F04D347E-3D06-45A1-91EF-DE3FF6C12432}"/>
      </w:docPartPr>
      <w:docPartBody>
        <w:p w:rsidR="003C5677" w:rsidRDefault="003C5677" w:rsidP="003C5677">
          <w:pPr>
            <w:pStyle w:val="48E39C28DD254C90BEC2B05EEBCFD781"/>
          </w:pPr>
          <w:r w:rsidRPr="00831010">
            <w:rPr>
              <w:rStyle w:val="PlaceholderText"/>
            </w:rPr>
            <w:t>[Title]</w:t>
          </w:r>
        </w:p>
      </w:docPartBody>
    </w:docPart>
    <w:docPart>
      <w:docPartPr>
        <w:name w:val="B9AEDD2CED3D40B8AA36CD7C7FB763EF"/>
        <w:category>
          <w:name w:val="General"/>
          <w:gallery w:val="placeholder"/>
        </w:category>
        <w:types>
          <w:type w:val="bbPlcHdr"/>
        </w:types>
        <w:behaviors>
          <w:behavior w:val="content"/>
        </w:behaviors>
        <w:guid w:val="{58514C06-D8EE-495B-99C2-CF3B9E7AB3A7}"/>
      </w:docPartPr>
      <w:docPartBody>
        <w:p w:rsidR="003C5677" w:rsidRDefault="003C5677" w:rsidP="003C5677">
          <w:pPr>
            <w:pStyle w:val="B9AEDD2CED3D40B8AA36CD7C7FB763EF"/>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680F"/>
    <w:rsid w:val="001824B7"/>
    <w:rsid w:val="001A728E"/>
    <w:rsid w:val="001F61D2"/>
    <w:rsid w:val="002C08CC"/>
    <w:rsid w:val="00333764"/>
    <w:rsid w:val="003C5677"/>
    <w:rsid w:val="003D6B6B"/>
    <w:rsid w:val="003E179C"/>
    <w:rsid w:val="004A4735"/>
    <w:rsid w:val="0050685B"/>
    <w:rsid w:val="005471A6"/>
    <w:rsid w:val="00561E3D"/>
    <w:rsid w:val="006548BE"/>
    <w:rsid w:val="00675D6A"/>
    <w:rsid w:val="00696DA8"/>
    <w:rsid w:val="00751AE5"/>
    <w:rsid w:val="00757F85"/>
    <w:rsid w:val="007C32DC"/>
    <w:rsid w:val="007F1DDE"/>
    <w:rsid w:val="0080443A"/>
    <w:rsid w:val="00825070"/>
    <w:rsid w:val="008557F1"/>
    <w:rsid w:val="0086258A"/>
    <w:rsid w:val="008C7AF4"/>
    <w:rsid w:val="008D14CD"/>
    <w:rsid w:val="00964866"/>
    <w:rsid w:val="00A052A8"/>
    <w:rsid w:val="00A501F3"/>
    <w:rsid w:val="00A56529"/>
    <w:rsid w:val="00B56A96"/>
    <w:rsid w:val="00B6109E"/>
    <w:rsid w:val="00B61624"/>
    <w:rsid w:val="00BB4225"/>
    <w:rsid w:val="00D655BD"/>
    <w:rsid w:val="00E02054"/>
    <w:rsid w:val="00E33AAB"/>
    <w:rsid w:val="00EA1A79"/>
    <w:rsid w:val="00EB51A2"/>
    <w:rsid w:val="00EE33DC"/>
    <w:rsid w:val="00F637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C5677"/>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 w:type="paragraph" w:customStyle="1" w:styleId="FA808ADCB1EA44C5B41287745C207901">
    <w:name w:val="FA808ADCB1EA44C5B41287745C207901"/>
    <w:rsid w:val="00EA1A79"/>
  </w:style>
  <w:style w:type="paragraph" w:customStyle="1" w:styleId="3C0F248E9EC540B7B81F5C1CCDAC6437">
    <w:name w:val="3C0F248E9EC540B7B81F5C1CCDAC6437"/>
    <w:rsid w:val="00EA1A79"/>
  </w:style>
  <w:style w:type="paragraph" w:customStyle="1" w:styleId="8CF83708D9204B92AF39A743B7995D35">
    <w:name w:val="8CF83708D9204B92AF39A743B7995D35"/>
    <w:rsid w:val="00EA1A79"/>
  </w:style>
  <w:style w:type="paragraph" w:customStyle="1" w:styleId="3C128C1346E34A3B841ABC597E434AA3">
    <w:name w:val="3C128C1346E34A3B841ABC597E434AA3"/>
    <w:rsid w:val="00EA1A79"/>
  </w:style>
  <w:style w:type="paragraph" w:customStyle="1" w:styleId="54ED4767F393407C824B182F59630C3F">
    <w:name w:val="54ED4767F393407C824B182F59630C3F"/>
    <w:rsid w:val="00EA1A79"/>
  </w:style>
  <w:style w:type="paragraph" w:customStyle="1" w:styleId="1E7DDBE81413489DAEA97452B6EB7FF1">
    <w:name w:val="1E7DDBE81413489DAEA97452B6EB7FF1"/>
    <w:rsid w:val="00EA1A79"/>
  </w:style>
  <w:style w:type="paragraph" w:customStyle="1" w:styleId="48E39C28DD254C90BEC2B05EEBCFD781">
    <w:name w:val="48E39C28DD254C90BEC2B05EEBCFD781"/>
    <w:rsid w:val="003C5677"/>
  </w:style>
  <w:style w:type="paragraph" w:customStyle="1" w:styleId="B9AEDD2CED3D40B8AA36CD7C7FB763EF">
    <w:name w:val="B9AEDD2CED3D40B8AA36CD7C7FB763EF"/>
    <w:rsid w:val="003C56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3925C62A-2D12-42C9-8E4D-CA613358BB24}">
  <ds:schemaRefs>
    <ds:schemaRef ds:uri="http://schemas.openxmlformats.org/officeDocument/2006/bibliography"/>
  </ds:schemaRefs>
</ds:datastoreItem>
</file>

<file path=customXml/itemProps5.xml><?xml version="1.0" encoding="utf-8"?>
<ds:datastoreItem xmlns:ds="http://schemas.openxmlformats.org/officeDocument/2006/customXml" ds:itemID="{36B618AF-5761-49F5-90D3-E129DAE44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140</TotalTime>
  <Pages>9</Pages>
  <Words>3176</Words>
  <Characters>15800</Characters>
  <Application>Microsoft Office Word</Application>
  <DocSecurity>0</DocSecurity>
  <Lines>389</Lines>
  <Paragraphs>252</Paragraphs>
  <ScaleCrop>false</ScaleCrop>
  <HeadingPairs>
    <vt:vector size="2" baseType="variant">
      <vt:variant>
        <vt:lpstr>Title</vt:lpstr>
      </vt:variant>
      <vt:variant>
        <vt:i4>1</vt:i4>
      </vt:variant>
    </vt:vector>
  </HeadingPairs>
  <TitlesOfParts>
    <vt:vector size="1" baseType="lpstr">
      <vt:lpstr>Remaining details of RACH procedures</vt:lpstr>
    </vt:vector>
  </TitlesOfParts>
  <Company>Intel</Company>
  <LinksUpToDate>false</LinksUpToDate>
  <CharactersWithSpaces>19021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RACH procedures</dc:title>
  <dc:subject>R1-1702185</dc:subject>
  <dc:creator>Intel</dc:creator>
  <cp:keywords>7.1.4.2, CTPClassification=CTP_PUBLIC:VisualMarkings=</cp:keywords>
  <dc:description>Athens, Greece 13th - 17th February 2017</dc:description>
  <cp:lastModifiedBy>Intel</cp:lastModifiedBy>
  <cp:revision>18</cp:revision>
  <cp:lastPrinted>2011-11-09T22:49:00Z</cp:lastPrinted>
  <dcterms:created xsi:type="dcterms:W3CDTF">2017-11-17T23:35:00Z</dcterms:created>
  <dcterms:modified xsi:type="dcterms:W3CDTF">2017-11-18T02:47:00Z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2017-11-18 02:47:16Z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